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F8C" w14:textId="16C1214B" w:rsidR="005F3499" w:rsidRPr="00693B12" w:rsidRDefault="005F3499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693B12">
        <w:rPr>
          <w:rFonts w:asciiTheme="majorHAnsi" w:hAnsiTheme="majorHAnsi" w:cstheme="majorHAnsi"/>
          <w:b/>
          <w:bCs/>
          <w:sz w:val="26"/>
          <w:szCs w:val="26"/>
          <w:lang w:val="fr-FR"/>
        </w:rPr>
        <w:t>JOUR 1</w:t>
      </w:r>
      <w:r w:rsidR="00BE5DDA" w:rsidRPr="00693B12">
        <w:rPr>
          <w:rFonts w:asciiTheme="majorHAnsi" w:hAnsiTheme="majorHAnsi" w:cstheme="majorHAnsi"/>
          <w:b/>
          <w:bCs/>
          <w:sz w:val="26"/>
          <w:szCs w:val="26"/>
          <w:lang w:val="fr-FR"/>
        </w:rPr>
        <w:t> (le jeudi 16 novembre)</w:t>
      </w:r>
    </w:p>
    <w:p w14:paraId="7730C5DE" w14:textId="5950F5E0" w:rsidR="00354C85" w:rsidRPr="00693B12" w:rsidRDefault="00354C85" w:rsidP="00693B12">
      <w:pPr>
        <w:spacing w:before="240"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Ouverture du colloque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 :</w:t>
      </w:r>
      <w:r w:rsidRPr="00693B12">
        <w:rPr>
          <w:rFonts w:asciiTheme="majorHAnsi" w:hAnsiTheme="majorHAnsi" w:cstheme="majorHAnsi"/>
          <w:b/>
          <w:bCs/>
          <w:lang w:val="fr-FR"/>
        </w:rPr>
        <w:t xml:space="preserve"> 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13</w:t>
      </w:r>
      <w:r w:rsidR="003B02AE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30</w:t>
      </w:r>
      <w:r w:rsidRPr="00693B12">
        <w:rPr>
          <w:rFonts w:asciiTheme="majorHAnsi" w:hAnsiTheme="majorHAnsi" w:cstheme="majorHAnsi"/>
          <w:b/>
          <w:bCs/>
          <w:lang w:val="fr-FR"/>
        </w:rPr>
        <w:t>-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13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4</w:t>
      </w:r>
      <w:r w:rsidR="003B02AE" w:rsidRPr="00693B12">
        <w:rPr>
          <w:rFonts w:asciiTheme="majorHAnsi" w:hAnsiTheme="majorHAnsi" w:cstheme="majorHAnsi"/>
          <w:b/>
          <w:bCs/>
          <w:lang w:val="fr-FR"/>
        </w:rPr>
        <w:t>5</w:t>
      </w:r>
    </w:p>
    <w:p w14:paraId="62ACACED" w14:textId="512B0F19" w:rsidR="00A124F8" w:rsidRPr="00693B12" w:rsidRDefault="0090547C" w:rsidP="00693B12">
      <w:pPr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1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 xml:space="preserve"> : 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13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4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5-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15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0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5</w:t>
      </w:r>
    </w:p>
    <w:p w14:paraId="21B0A61B" w14:textId="75B1B4BB" w:rsidR="00E05207" w:rsidRPr="00693B12" w:rsidRDefault="005F3499" w:rsidP="00693B12">
      <w:pPr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 xml:space="preserve"> </w:t>
      </w:r>
      <w:r w:rsidR="008524CF" w:rsidRPr="00693B12">
        <w:rPr>
          <w:rFonts w:asciiTheme="majorHAnsi" w:hAnsiTheme="majorHAnsi" w:cstheme="majorHAnsi"/>
          <w:b/>
          <w:bCs/>
          <w:lang w:val="fr-FR"/>
        </w:rPr>
        <w:t xml:space="preserve">Parcours </w:t>
      </w:r>
      <w:r w:rsidR="00561E21" w:rsidRPr="00693B12">
        <w:rPr>
          <w:rFonts w:asciiTheme="majorHAnsi" w:hAnsiTheme="majorHAnsi" w:cstheme="majorHAnsi"/>
          <w:b/>
          <w:bCs/>
          <w:lang w:val="fr-FR"/>
        </w:rPr>
        <w:t>individuels</w:t>
      </w:r>
      <w:r w:rsidRPr="00693B12">
        <w:rPr>
          <w:rFonts w:asciiTheme="majorHAnsi" w:hAnsiTheme="majorHAnsi" w:cstheme="majorHAnsi"/>
          <w:b/>
          <w:bCs/>
          <w:lang w:val="fr-FR"/>
        </w:rPr>
        <w:t xml:space="preserve"> </w:t>
      </w:r>
    </w:p>
    <w:p w14:paraId="01B742EF" w14:textId="5A4279FE" w:rsidR="008524CF" w:rsidRPr="00693B12" w:rsidRDefault="008524CF" w:rsidP="00693B1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hAnsiTheme="majorHAnsi" w:cstheme="majorHAnsi"/>
          <w:i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>Philippe Bourdin</w:t>
      </w:r>
      <w:r w:rsidRPr="00693B12">
        <w:rPr>
          <w:rFonts w:asciiTheme="majorHAnsi" w:hAnsiTheme="majorHAnsi" w:cstheme="majorHAnsi"/>
          <w:lang w:val="fr-FR"/>
        </w:rPr>
        <w:t xml:space="preserve"> (Université </w:t>
      </w:r>
      <w:r w:rsidR="00CC0D01" w:rsidRPr="00693B12">
        <w:rPr>
          <w:rFonts w:asciiTheme="majorHAnsi" w:hAnsiTheme="majorHAnsi" w:cstheme="majorHAnsi"/>
          <w:lang w:val="fr-FR"/>
        </w:rPr>
        <w:t>Clermont</w:t>
      </w:r>
      <w:r w:rsidRPr="00693B12">
        <w:rPr>
          <w:rFonts w:asciiTheme="majorHAnsi" w:hAnsiTheme="majorHAnsi" w:cstheme="majorHAnsi"/>
          <w:lang w:val="fr-FR"/>
        </w:rPr>
        <w:t xml:space="preserve"> Auvergne), </w:t>
      </w:r>
      <w:r w:rsidRPr="00693B12">
        <w:rPr>
          <w:rFonts w:asciiTheme="majorHAnsi" w:hAnsiTheme="majorHAnsi" w:cstheme="majorHAnsi"/>
          <w:i/>
          <w:lang w:val="fr-FR"/>
        </w:rPr>
        <w:t>Aristide Maignet, des Lumières à la déchristianisation et au-delà. La construction d’un républicain</w:t>
      </w:r>
    </w:p>
    <w:p w14:paraId="6E8F6F9D" w14:textId="77777777" w:rsidR="008524CF" w:rsidRPr="00693B12" w:rsidRDefault="008524CF" w:rsidP="00693B1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hAnsiTheme="majorHAnsi" w:cstheme="majorHAnsi"/>
          <w:i/>
          <w:iCs/>
          <w:caps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Catriona Seth </w:t>
      </w:r>
      <w:r w:rsidRPr="00693B12">
        <w:rPr>
          <w:rFonts w:asciiTheme="majorHAnsi" w:hAnsiTheme="majorHAnsi" w:cstheme="majorHAnsi"/>
          <w:lang w:val="fr-FR"/>
        </w:rPr>
        <w:t xml:space="preserve">(University of Oxford), </w:t>
      </w:r>
      <w:r w:rsidRPr="00693B12">
        <w:rPr>
          <w:rFonts w:asciiTheme="majorHAnsi" w:hAnsiTheme="majorHAnsi" w:cstheme="majorHAnsi"/>
          <w:i/>
          <w:iCs/>
          <w:lang w:val="fr-FR"/>
        </w:rPr>
        <w:t>Avoir une carrière cosmopolite au féminin : le cas de Katherine Read</w:t>
      </w:r>
    </w:p>
    <w:p w14:paraId="0FB9BAFF" w14:textId="77777777" w:rsidR="008524CF" w:rsidRPr="00693B12" w:rsidRDefault="008524CF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Michel Figeac </w:t>
      </w:r>
      <w:r w:rsidRPr="00693B12">
        <w:rPr>
          <w:rFonts w:asciiTheme="majorHAnsi" w:hAnsiTheme="majorHAnsi" w:cstheme="majorHAnsi"/>
          <w:lang w:val="fr-FR"/>
        </w:rPr>
        <w:t xml:space="preserve">(Université de Bordeaux), </w:t>
      </w:r>
      <w:r w:rsidRPr="00693B12">
        <w:rPr>
          <w:rFonts w:asciiTheme="majorHAnsi" w:hAnsiTheme="majorHAnsi" w:cstheme="majorHAnsi"/>
          <w:i/>
          <w:iCs/>
          <w:lang w:val="fr-FR"/>
        </w:rPr>
        <w:t>Helena Potocka, une princesse polonaise au temps des révolutions</w:t>
      </w:r>
    </w:p>
    <w:p w14:paraId="7CBB172B" w14:textId="2D9FBD25" w:rsidR="0090547C" w:rsidRPr="00693B12" w:rsidRDefault="005F3499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Pause</w:t>
      </w:r>
      <w:r w:rsidR="005158A0" w:rsidRPr="00693B12">
        <w:rPr>
          <w:rFonts w:asciiTheme="majorHAnsi" w:hAnsiTheme="majorHAnsi" w:cstheme="majorHAnsi"/>
          <w:b/>
          <w:bCs/>
          <w:lang w:val="fr-FR"/>
        </w:rPr>
        <w:t>-</w:t>
      </w:r>
      <w:r w:rsidRPr="00693B12">
        <w:rPr>
          <w:rFonts w:asciiTheme="majorHAnsi" w:hAnsiTheme="majorHAnsi" w:cstheme="majorHAnsi"/>
          <w:b/>
          <w:bCs/>
          <w:lang w:val="fr-FR"/>
        </w:rPr>
        <w:t>café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 xml:space="preserve"> : </w:t>
      </w:r>
      <w:r w:rsidRPr="00693B12">
        <w:rPr>
          <w:rFonts w:asciiTheme="majorHAnsi" w:hAnsiTheme="majorHAnsi" w:cstheme="majorHAnsi"/>
          <w:b/>
          <w:bCs/>
          <w:lang w:val="fr-FR"/>
        </w:rPr>
        <w:t>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0</w:t>
      </w:r>
      <w:r w:rsidR="003B02AE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2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526401F5" w14:textId="61541687" w:rsidR="007E6D35" w:rsidRPr="00693B12" w:rsidRDefault="007E6D35" w:rsidP="00693B12">
      <w:pPr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2 : 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2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0</w:t>
      </w:r>
      <w:r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6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4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0</w:t>
      </w:r>
    </w:p>
    <w:tbl>
      <w:tblPr>
        <w:tblStyle w:val="Tabela-Siatka"/>
        <w:tblW w:w="1431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7316"/>
      </w:tblGrid>
      <w:tr w:rsidR="007E6D35" w:rsidRPr="00373EB8" w14:paraId="0D205240" w14:textId="77777777" w:rsidTr="00A124F8">
        <w:tc>
          <w:tcPr>
            <w:tcW w:w="6997" w:type="dxa"/>
          </w:tcPr>
          <w:p w14:paraId="26D7F475" w14:textId="77777777" w:rsidR="007E6D35" w:rsidRPr="00693B12" w:rsidRDefault="007E6D35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t>Au féminin</w:t>
            </w:r>
          </w:p>
          <w:p w14:paraId="5F6C0B95" w14:textId="5F90EFC7" w:rsidR="007E6D35" w:rsidRPr="00693B12" w:rsidRDefault="007E6D35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Urszula Kici</w:t>
            </w:r>
            <w:r w:rsidR="00E63D74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ń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ska</w:t>
            </w:r>
            <w:r w:rsidR="00E63D74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E63D74" w:rsidRPr="00693B12">
              <w:rPr>
                <w:rFonts w:asciiTheme="majorHAnsi" w:hAnsiTheme="majorHAnsi" w:cstheme="majorHAnsi"/>
                <w:smallCaps/>
                <w:lang w:val="fr-FR"/>
              </w:rPr>
              <w:t>(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Université pédagogique KEN</w:t>
            </w:r>
            <w:r w:rsidR="002014AF">
              <w:rPr>
                <w:rFonts w:asciiTheme="majorHAnsi" w:hAnsiTheme="majorHAnsi" w:cstheme="majorHAnsi"/>
                <w:lang w:val="fr-FR"/>
              </w:rPr>
              <w:t xml:space="preserve"> de Cracovie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)</w:t>
            </w:r>
            <w:r w:rsidR="002014AF">
              <w:rPr>
                <w:rFonts w:asciiTheme="majorHAnsi" w:hAnsiTheme="majorHAnsi" w:cstheme="majorHAnsi"/>
                <w:lang w:val="fr-FR"/>
              </w:rPr>
              <w:t>,</w:t>
            </w:r>
            <w:r w:rsidR="007E34A3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Agnieszka Jakuboszczak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lang w:val="fr-FR"/>
              </w:rPr>
              <w:t>(</w:t>
            </w:r>
            <w:r w:rsidR="007E34A3" w:rsidRPr="00693B12">
              <w:rPr>
                <w:rFonts w:asciiTheme="majorHAnsi" w:hAnsiTheme="majorHAnsi" w:cstheme="majorHAnsi"/>
                <w:lang w:val="fr-FR"/>
              </w:rPr>
              <w:t>U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 xml:space="preserve">niversité </w:t>
            </w:r>
            <w:r w:rsidR="007E34A3" w:rsidRPr="00693B12">
              <w:rPr>
                <w:rFonts w:asciiTheme="majorHAnsi" w:hAnsiTheme="majorHAnsi" w:cstheme="majorHAnsi"/>
                <w:lang w:val="fr-FR"/>
              </w:rPr>
              <w:t>A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 xml:space="preserve">. </w:t>
            </w:r>
            <w:r w:rsidR="007E34A3" w:rsidRPr="00693B12">
              <w:rPr>
                <w:rFonts w:asciiTheme="majorHAnsi" w:hAnsiTheme="majorHAnsi" w:cstheme="majorHAnsi"/>
                <w:lang w:val="fr-FR"/>
              </w:rPr>
              <w:t>M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ickiewicz de Poznań</w:t>
            </w:r>
            <w:r w:rsidRPr="00693B12">
              <w:rPr>
                <w:rFonts w:asciiTheme="majorHAnsi" w:hAnsiTheme="majorHAnsi" w:cstheme="majorHAnsi"/>
                <w:lang w:val="fr-FR"/>
              </w:rPr>
              <w:t>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lang w:val="fr-FR"/>
              </w:rPr>
              <w:t>Recherche sur un tribunal de femmes nobles au temps saxon</w:t>
            </w:r>
          </w:p>
          <w:p w14:paraId="4F054A57" w14:textId="3370489F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Dorota Wiśniewska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de Wrocław)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Les femmes des élites envers les Lumières en France et en Pologne-Lituanie. Un essai de comparaison</w:t>
            </w:r>
          </w:p>
          <w:p w14:paraId="0CCD26EF" w14:textId="5A7370A0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Tomasz </w:t>
            </w: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Wysłobocki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de Wrocław) : </w:t>
            </w:r>
            <w:r w:rsidRPr="00693B12">
              <w:rPr>
                <w:rFonts w:asciiTheme="majorHAnsi" w:hAnsiTheme="majorHAnsi" w:cstheme="majorHAnsi"/>
                <w:i/>
                <w:lang w:val="fr-FR"/>
              </w:rPr>
              <w:t xml:space="preserve">« Voir et être vues ». </w:t>
            </w:r>
            <w:r w:rsidR="00E63D74" w:rsidRPr="00693B12">
              <w:rPr>
                <w:rFonts w:asciiTheme="majorHAnsi" w:hAnsiTheme="majorHAnsi" w:cstheme="majorHAnsi"/>
                <w:i/>
                <w:lang w:val="fr-FR"/>
              </w:rPr>
              <w:br/>
            </w:r>
            <w:r w:rsidRPr="00693B12">
              <w:rPr>
                <w:rFonts w:asciiTheme="majorHAnsi" w:hAnsiTheme="majorHAnsi" w:cstheme="majorHAnsi"/>
                <w:i/>
                <w:lang w:val="fr-FR"/>
              </w:rPr>
              <w:t>Les femmes des hautes couches sociales à Paris au siècles des Lumières</w:t>
            </w:r>
          </w:p>
        </w:tc>
        <w:tc>
          <w:tcPr>
            <w:tcW w:w="7316" w:type="dxa"/>
          </w:tcPr>
          <w:p w14:paraId="0C7C2904" w14:textId="25D78FB1" w:rsidR="007E6D35" w:rsidRPr="00693B12" w:rsidRDefault="00693B12" w:rsidP="00693B12">
            <w:pPr>
              <w:spacing w:line="276" w:lineRule="auto"/>
              <w:ind w:left="-21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lang w:val="fr-FR"/>
              </w:rPr>
              <w:t>R</w:t>
            </w:r>
            <w:r w:rsidR="007E6D35" w:rsidRPr="00693B12">
              <w:rPr>
                <w:rFonts w:asciiTheme="majorHAnsi" w:hAnsiTheme="majorHAnsi" w:cstheme="majorHAnsi"/>
                <w:b/>
                <w:bCs/>
                <w:lang w:val="fr-FR"/>
              </w:rPr>
              <w:t>electures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 xml:space="preserve"> littéraires</w:t>
            </w:r>
          </w:p>
          <w:p w14:paraId="123E2F9C" w14:textId="03F26B27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Stanisław Świtlik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catholique Jean Paul II de Lublin)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Les lecteurs de l’</w:t>
            </w:r>
            <w:r w:rsidRPr="00693B12">
              <w:rPr>
                <w:rFonts w:asciiTheme="majorHAnsi" w:hAnsiTheme="majorHAnsi" w:cstheme="majorHAnsi"/>
                <w:lang w:val="fr-FR"/>
              </w:rPr>
              <w:t>Icosameron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 : enquête préliminaire sur les souscripteurs de l’œuvre</w:t>
            </w:r>
          </w:p>
          <w:p w14:paraId="76B52D24" w14:textId="2E9F22BD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Piotr Ugniewski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de Varsovie)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Télémaque polonais. </w:t>
            </w:r>
            <w:r w:rsidR="00E63D74" w:rsidRPr="00693B12">
              <w:rPr>
                <w:rFonts w:asciiTheme="majorHAnsi" w:hAnsiTheme="majorHAnsi" w:cstheme="majorHAnsi"/>
                <w:i/>
                <w:iCs/>
                <w:lang w:val="fr-FR"/>
              </w:rPr>
              <w:br/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Stanislas-Auguste lit le best-seller de Fénelon</w:t>
            </w:r>
          </w:p>
          <w:p w14:paraId="355B5D8A" w14:textId="670BB8E1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"/>
              <w:jc w:val="center"/>
              <w:rPr>
                <w:rFonts w:asciiTheme="majorHAnsi" w:eastAsia="Times New Roman" w:hAnsiTheme="majorHAnsi" w:cstheme="majorHAnsi"/>
                <w:caps/>
                <w:lang w:val="fr-FR" w:eastAsia="pl-PL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Paweł Matyaszewski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catholique Jean Paul II de Lublin)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Lire Montesquieu en Pologne au XVIII</w:t>
            </w:r>
            <w:r w:rsidRPr="00693B12">
              <w:rPr>
                <w:rFonts w:asciiTheme="majorHAnsi" w:hAnsiTheme="majorHAnsi" w:cstheme="majorHAnsi"/>
                <w:i/>
                <w:iCs/>
                <w:vertAlign w:val="superscript"/>
                <w:lang w:val="fr-FR"/>
              </w:rPr>
              <w:t>e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siècle</w:t>
            </w:r>
          </w:p>
        </w:tc>
      </w:tr>
    </w:tbl>
    <w:p w14:paraId="3D9A5D52" w14:textId="59377927" w:rsidR="007E6D35" w:rsidRPr="00693B12" w:rsidRDefault="007E6D35" w:rsidP="00693B12">
      <w:pPr>
        <w:spacing w:before="240"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Pause-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café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 xml:space="preserve"> : </w:t>
      </w:r>
      <w:r w:rsidRPr="00693B12">
        <w:rPr>
          <w:rFonts w:asciiTheme="majorHAnsi" w:hAnsiTheme="majorHAnsi" w:cstheme="majorHAnsi"/>
          <w:b/>
          <w:bCs/>
          <w:lang w:val="fr-FR"/>
        </w:rPr>
        <w:t>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6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4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0</w:t>
      </w:r>
      <w:r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6</w:t>
      </w:r>
      <w:r w:rsidR="002D35C7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55</w:t>
      </w:r>
    </w:p>
    <w:p w14:paraId="2B21BFC9" w14:textId="3954C538" w:rsidR="007E6D35" w:rsidRPr="00693B12" w:rsidRDefault="007E6D35" w:rsidP="00693B12">
      <w:pPr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3 : 1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6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5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AC5403" w:rsidRPr="00693B12">
        <w:rPr>
          <w:rFonts w:asciiTheme="majorHAnsi" w:hAnsiTheme="majorHAnsi" w:cstheme="majorHAnsi"/>
          <w:b/>
          <w:bCs/>
          <w:lang w:val="fr-FR"/>
        </w:rPr>
        <w:t>8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1</w:t>
      </w:r>
      <w:r w:rsidRPr="00693B12">
        <w:rPr>
          <w:rFonts w:asciiTheme="majorHAnsi" w:hAnsiTheme="majorHAnsi" w:cstheme="majorHAnsi"/>
          <w:b/>
          <w:bCs/>
          <w:lang w:val="fr-FR"/>
        </w:rPr>
        <w:t>5</w:t>
      </w:r>
    </w:p>
    <w:tbl>
      <w:tblPr>
        <w:tblStyle w:val="Tabela-Siatk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7179"/>
      </w:tblGrid>
      <w:tr w:rsidR="007E6D35" w:rsidRPr="00373EB8" w14:paraId="2DC34300" w14:textId="77777777" w:rsidTr="00E63D74">
        <w:tc>
          <w:tcPr>
            <w:tcW w:w="6997" w:type="dxa"/>
          </w:tcPr>
          <w:p w14:paraId="07B83ED8" w14:textId="7F826957" w:rsidR="007E6D35" w:rsidRPr="00693B12" w:rsidRDefault="00DB6D8C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Innovations</w:t>
            </w:r>
          </w:p>
          <w:p w14:paraId="32ECE240" w14:textId="77777777" w:rsidR="00CC6F9C" w:rsidRPr="00693B12" w:rsidRDefault="00CC6F9C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theme="majorHAnsi"/>
                <w:i/>
                <w:iCs/>
                <w:lang w:val="fr-FR"/>
              </w:rPr>
            </w:pPr>
            <w:r w:rsidRPr="00693B12">
              <w:rPr>
                <w:rFonts w:asciiTheme="majorHAnsi" w:eastAsia="Calibri" w:hAnsiTheme="majorHAnsi" w:cstheme="majorHAnsi"/>
                <w:b/>
                <w:bCs/>
                <w:smallCaps/>
                <w:lang w:val="fr-FR"/>
              </w:rPr>
              <w:t xml:space="preserve">Szymon </w:t>
            </w:r>
            <w:r w:rsidRPr="00B872C2">
              <w:rPr>
                <w:rFonts w:asciiTheme="majorHAnsi" w:eastAsia="Calibri" w:hAnsiTheme="majorHAnsi" w:cstheme="majorHAnsi"/>
                <w:b/>
                <w:bCs/>
                <w:smallCaps/>
                <w:lang w:val="fr-FR"/>
              </w:rPr>
              <w:t>Mikołaj</w:t>
            </w:r>
            <w:r w:rsidRPr="00693B12">
              <w:rPr>
                <w:rFonts w:asciiTheme="majorHAnsi" w:eastAsia="Calibri" w:hAnsiTheme="majorHAnsi" w:cstheme="majorHAnsi"/>
                <w:b/>
                <w:bCs/>
                <w:smallCaps/>
                <w:lang w:val="fr-FR"/>
              </w:rPr>
              <w:t xml:space="preserve"> Polak</w:t>
            </w:r>
            <w:r w:rsidRPr="00693B12">
              <w:rPr>
                <w:rFonts w:asciiTheme="majorHAnsi" w:eastAsia="Calibri" w:hAnsiTheme="majorHAnsi" w:cstheme="majorHAnsi"/>
                <w:lang w:val="fr-FR"/>
              </w:rPr>
              <w:t xml:space="preserve"> (Université de Wrocław) : </w:t>
            </w:r>
            <w:r w:rsidRPr="00693B12">
              <w:rPr>
                <w:rFonts w:asciiTheme="majorHAnsi" w:eastAsia="Calibri" w:hAnsiTheme="majorHAnsi" w:cstheme="majorHAnsi"/>
                <w:i/>
                <w:iCs/>
                <w:lang w:val="fr-FR"/>
              </w:rPr>
              <w:t xml:space="preserve">Du </w:t>
            </w:r>
            <w:r w:rsidRPr="00693B12">
              <w:rPr>
                <w:rFonts w:asciiTheme="majorHAnsi" w:eastAsia="Calibri" w:hAnsiTheme="majorHAnsi" w:cstheme="majorHAnsi"/>
                <w:lang w:val="fr-FR"/>
              </w:rPr>
              <w:t>Musaeum Polonicum</w:t>
            </w:r>
            <w:r w:rsidRPr="00693B12">
              <w:rPr>
                <w:rFonts w:asciiTheme="majorHAnsi" w:eastAsia="Calibri" w:hAnsiTheme="majorHAnsi" w:cstheme="majorHAnsi"/>
                <w:i/>
                <w:iCs/>
                <w:lang w:val="fr-FR"/>
              </w:rPr>
              <w:t xml:space="preserve"> au </w:t>
            </w:r>
            <w:r w:rsidRPr="00693B12">
              <w:rPr>
                <w:rFonts w:asciiTheme="majorHAnsi" w:eastAsia="Calibri" w:hAnsiTheme="majorHAnsi" w:cstheme="majorHAnsi"/>
                <w:lang w:val="fr-FR"/>
              </w:rPr>
              <w:t>Musaei Lubomirsciani.</w:t>
            </w:r>
            <w:r w:rsidRPr="00693B12">
              <w:rPr>
                <w:rFonts w:asciiTheme="majorHAnsi" w:eastAsia="Calibri" w:hAnsiTheme="majorHAnsi" w:cstheme="majorHAnsi"/>
                <w:i/>
                <w:iCs/>
                <w:lang w:val="fr-FR"/>
              </w:rPr>
              <w:t xml:space="preserve"> Quelques remarques sur les tentatives de création d'un musée national en Pologne à l'époque des Lumières</w:t>
            </w:r>
          </w:p>
          <w:p w14:paraId="29543989" w14:textId="77777777" w:rsidR="00E8240F" w:rsidRPr="00693B12" w:rsidRDefault="00E8240F" w:rsidP="00693B12">
            <w:pPr>
              <w:widowControl w:val="0"/>
              <w:jc w:val="center"/>
              <w:rPr>
                <w:rStyle w:val="Aucun"/>
                <w:rFonts w:asciiTheme="majorHAnsi" w:hAnsiTheme="majorHAnsi" w:cstheme="majorHAnsi"/>
                <w:i/>
                <w:iCs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Éric Hassler 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(Université de Strasbourg) 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:</w:t>
            </w:r>
            <w:r w:rsidRPr="00693B12">
              <w:rPr>
                <w:rStyle w:val="Aucun"/>
                <w:rFonts w:asciiTheme="majorHAnsi" w:hAnsiTheme="majorHAnsi" w:cstheme="majorHAnsi"/>
              </w:rPr>
              <w:t xml:space="preserve"> </w:t>
            </w:r>
            <w:r w:rsidRPr="00693B12">
              <w:rPr>
                <w:rStyle w:val="Aucun"/>
                <w:rFonts w:asciiTheme="majorHAnsi" w:hAnsiTheme="majorHAnsi" w:cstheme="majorHAnsi"/>
                <w:i/>
                <w:iCs/>
              </w:rPr>
              <w:t>La Cour et la Ville au Siècle des Lumières : entre urbanité des élites et modernité politique</w:t>
            </w:r>
          </w:p>
          <w:p w14:paraId="7A994789" w14:textId="5B12FC9F" w:rsidR="00CC6F9C" w:rsidRPr="00693B12" w:rsidRDefault="00CC6F9C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Małgorzata Durbas </w:t>
            </w:r>
            <w:r w:rsidRPr="00693B12">
              <w:rPr>
                <w:rFonts w:asciiTheme="majorHAnsi" w:hAnsiTheme="majorHAnsi" w:cstheme="majorHAnsi"/>
                <w:lang w:val="fr-FR"/>
              </w:rPr>
              <w:t>(Université Jan Długosz de Częstochowa)</w:t>
            </w:r>
            <w:r w:rsidR="00E63D74" w:rsidRPr="00693B12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Le maréchal Franciszek Bieliński en tant qu’innovateur des cultures agricoles modernes au milieu du XVIII</w:t>
            </w:r>
            <w:r w:rsidRPr="00693B12">
              <w:rPr>
                <w:rFonts w:asciiTheme="majorHAnsi" w:hAnsiTheme="majorHAnsi" w:cstheme="majorHAnsi"/>
                <w:i/>
                <w:iCs/>
                <w:vertAlign w:val="superscript"/>
                <w:lang w:val="fr-FR"/>
              </w:rPr>
              <w:t>e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siècle en Pologne</w:t>
            </w:r>
          </w:p>
          <w:p w14:paraId="2DC16FA9" w14:textId="01FC55F4" w:rsidR="007E6D35" w:rsidRPr="00693B12" w:rsidRDefault="007E6D35" w:rsidP="00693B1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7179" w:type="dxa"/>
          </w:tcPr>
          <w:p w14:paraId="5BDC61B3" w14:textId="72D9123A" w:rsidR="007E6D35" w:rsidRPr="00693B12" w:rsidRDefault="007E6D35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lastRenderedPageBreak/>
              <w:t>Diplomatie</w:t>
            </w:r>
          </w:p>
          <w:p w14:paraId="309D0956" w14:textId="564BA1BF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Mateusz </w:t>
            </w: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Ziółkowski</w:t>
            </w:r>
            <w:r w:rsid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B872C2" w:rsidRPr="00B872C2">
              <w:rPr>
                <w:rFonts w:asciiTheme="majorHAnsi" w:hAnsiTheme="majorHAnsi" w:cstheme="majorHAnsi"/>
                <w:bCs/>
                <w:smallCaps/>
                <w:lang w:val="fr-FR"/>
              </w:rPr>
              <w:t>(</w:t>
            </w:r>
            <w:r w:rsidR="00B872C2" w:rsidRPr="00693B12">
              <w:rPr>
                <w:rFonts w:asciiTheme="majorHAnsi" w:hAnsiTheme="majorHAnsi" w:cstheme="majorHAnsi"/>
                <w:lang w:val="fr-FR"/>
              </w:rPr>
              <w:t>Université A. Mickiewicz de Poznań</w:t>
            </w:r>
            <w:r w:rsidR="00B872C2">
              <w:rPr>
                <w:rFonts w:asciiTheme="majorHAnsi" w:hAnsiTheme="majorHAnsi" w:cstheme="majorHAnsi"/>
                <w:lang w:val="fr-FR"/>
              </w:rPr>
              <w:t>)</w:t>
            </w:r>
            <w:r w:rsidR="002014A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E63D74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« Heureux ceux qui procurent la paix ». Les motivations de Louis XV pour signer la paix de Vienne (1738)</w:t>
            </w:r>
          </w:p>
          <w:p w14:paraId="137C0502" w14:textId="2E891147" w:rsidR="007E6D35" w:rsidRPr="00693B12" w:rsidRDefault="007E6D35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Rafał Waszczuk</w:t>
            </w:r>
            <w:r w:rsidR="00E63D74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 </w:t>
            </w:r>
            <w:r w:rsidR="00C64044" w:rsidRPr="00693B12">
              <w:rPr>
                <w:rFonts w:asciiTheme="majorHAnsi" w:hAnsiTheme="majorHAnsi" w:cstheme="majorHAnsi"/>
                <w:lang w:val="fr-FR"/>
              </w:rPr>
              <w:t>(Université de Varsovie)</w:t>
            </w:r>
            <w:r w:rsidR="002014AF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E63D74" w:rsidRPr="00693B12">
              <w:rPr>
                <w:rFonts w:asciiTheme="majorHAnsi" w:hAnsiTheme="majorHAnsi" w:cstheme="majorHAnsi"/>
                <w:smallCaps/>
                <w:lang w:val="fr-FR"/>
              </w:rPr>
              <w:t>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Stanislas-Auguste : réformateur de la diplomatie polonaise ? Le cas de Rome</w:t>
            </w:r>
          </w:p>
          <w:p w14:paraId="70E574EB" w14:textId="019A2746" w:rsidR="007E6D35" w:rsidRPr="00693B12" w:rsidRDefault="007E6D35" w:rsidP="00B872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Michał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Balogh</w:t>
            </w:r>
            <w:proofErr w:type="spellEnd"/>
            <w:r w:rsidR="004D6D5B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4D6D5B" w:rsidRPr="00693B12">
              <w:rPr>
                <w:rFonts w:asciiTheme="majorHAnsi" w:hAnsiTheme="majorHAnsi" w:cstheme="majorHAnsi"/>
                <w:bCs/>
                <w:smallCaps/>
                <w:lang w:val="fr-FR"/>
              </w:rPr>
              <w:t>(</w:t>
            </w:r>
            <w:r w:rsidR="00B45057">
              <w:rPr>
                <w:rFonts w:asciiTheme="majorHAnsi" w:hAnsiTheme="majorHAnsi" w:cstheme="majorHAnsi"/>
                <w:bCs/>
                <w:lang w:val="fr-FR"/>
              </w:rPr>
              <w:t xml:space="preserve">Université de Varsovie / </w:t>
            </w:r>
            <w:r w:rsidR="00B872C2" w:rsidRPr="00B872C2">
              <w:rPr>
                <w:rFonts w:asciiTheme="majorHAnsi" w:hAnsiTheme="majorHAnsi" w:cstheme="majorHAnsi"/>
                <w:bCs/>
                <w:lang w:val="fr-FR"/>
              </w:rPr>
              <w:t xml:space="preserve">Université </w:t>
            </w:r>
            <w:r w:rsidR="00B45057">
              <w:rPr>
                <w:rFonts w:asciiTheme="majorHAnsi" w:hAnsiTheme="majorHAnsi" w:cstheme="majorHAnsi"/>
                <w:bCs/>
                <w:lang w:val="fr-FR"/>
              </w:rPr>
              <w:t>de Paris</w:t>
            </w:r>
            <w:r w:rsidR="00373EB8">
              <w:rPr>
                <w:rFonts w:asciiTheme="majorHAnsi" w:hAnsiTheme="majorHAnsi" w:cstheme="majorHAnsi"/>
                <w:bCs/>
                <w:lang w:val="fr-FR"/>
              </w:rPr>
              <w:t>-Sorbonne</w:t>
            </w:r>
            <w:r w:rsidR="00B872C2">
              <w:rPr>
                <w:rFonts w:asciiTheme="majorHAnsi" w:hAnsiTheme="majorHAnsi" w:cstheme="majorHAnsi"/>
                <w:bCs/>
                <w:lang w:val="fr-FR"/>
              </w:rPr>
              <w:t xml:space="preserve">) 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Pierre </w:t>
            </w:r>
            <w:proofErr w:type="spellStart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Parandier</w:t>
            </w:r>
            <w:proofErr w:type="spellEnd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 : avocat, secrétaire, agent diplomatique. L’homme de deux nationalités</w:t>
            </w:r>
          </w:p>
        </w:tc>
      </w:tr>
    </w:tbl>
    <w:p w14:paraId="78AD1BE5" w14:textId="57A1AFB7" w:rsidR="00E63D74" w:rsidRPr="00693B12" w:rsidRDefault="00E63D74" w:rsidP="00693B12">
      <w:pPr>
        <w:spacing w:before="240"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 xml:space="preserve">Visite au Consulat de France à Cracovie : </w:t>
      </w:r>
      <w:r w:rsidR="00693B12" w:rsidRPr="00693B12">
        <w:rPr>
          <w:rFonts w:asciiTheme="majorHAnsi" w:hAnsiTheme="majorHAnsi" w:cstheme="majorHAnsi"/>
          <w:b/>
          <w:bCs/>
          <w:lang w:val="fr-FR"/>
        </w:rPr>
        <w:br/>
      </w:r>
      <w:r w:rsidRPr="00693B12">
        <w:rPr>
          <w:rFonts w:asciiTheme="majorHAnsi" w:hAnsiTheme="majorHAnsi" w:cstheme="majorHAnsi"/>
          <w:b/>
          <w:bCs/>
          <w:lang w:val="fr-FR"/>
        </w:rPr>
        <w:t xml:space="preserve">promotion du livre </w:t>
      </w:r>
      <w:r w:rsidRPr="00693B12">
        <w:rPr>
          <w:rFonts w:asciiTheme="majorHAnsi" w:hAnsiTheme="majorHAnsi" w:cstheme="majorHAnsi"/>
          <w:b/>
          <w:bCs/>
          <w:i/>
          <w:iCs/>
          <w:lang w:val="fr-FR"/>
        </w:rPr>
        <w:t>Helena Potocka: Une princesse européenne au temps des révolution</w:t>
      </w:r>
      <w:r w:rsidRPr="00693B12">
        <w:rPr>
          <w:rFonts w:asciiTheme="majorHAnsi" w:hAnsiTheme="majorHAnsi" w:cstheme="majorHAnsi"/>
          <w:b/>
          <w:bCs/>
          <w:lang w:val="fr-FR"/>
        </w:rPr>
        <w:t xml:space="preserve"> de Michel Figeac,</w:t>
      </w:r>
      <w:r w:rsidRPr="00693B12">
        <w:rPr>
          <w:rFonts w:asciiTheme="majorHAnsi" w:hAnsiTheme="majorHAnsi" w:cstheme="majorHAnsi"/>
          <w:b/>
          <w:bCs/>
          <w:lang w:val="fr-FR"/>
        </w:rPr>
        <w:br/>
        <w:t>suivie du buffet dinatoire</w:t>
      </w:r>
    </w:p>
    <w:p w14:paraId="1F3010FE" w14:textId="77777777" w:rsidR="00E8240F" w:rsidRPr="00693B12" w:rsidRDefault="00E8240F" w:rsidP="00693B12">
      <w:pPr>
        <w:spacing w:line="276" w:lineRule="auto"/>
        <w:ind w:left="-284"/>
        <w:jc w:val="center"/>
        <w:rPr>
          <w:rFonts w:asciiTheme="majorHAnsi" w:eastAsia="Times New Roman" w:hAnsiTheme="majorHAnsi" w:cstheme="majorHAnsi"/>
          <w:b/>
          <w:bCs/>
          <w:caps/>
          <w:lang w:val="fr-FR" w:eastAsia="pl-PL"/>
        </w:rPr>
      </w:pPr>
    </w:p>
    <w:p w14:paraId="46EA04C9" w14:textId="77777777" w:rsidR="00E63D74" w:rsidRPr="00693B12" w:rsidRDefault="00E63D74" w:rsidP="00693B12">
      <w:pPr>
        <w:spacing w:line="276" w:lineRule="auto"/>
        <w:ind w:left="-284"/>
        <w:jc w:val="center"/>
        <w:rPr>
          <w:rFonts w:asciiTheme="majorHAnsi" w:eastAsia="Times New Roman" w:hAnsiTheme="majorHAnsi" w:cstheme="majorHAnsi"/>
          <w:b/>
          <w:bCs/>
          <w:caps/>
          <w:lang w:val="fr-FR" w:eastAsia="pl-PL"/>
        </w:rPr>
      </w:pPr>
    </w:p>
    <w:p w14:paraId="0C9CC4E0" w14:textId="15EAEB72" w:rsidR="005F3499" w:rsidRPr="00693B12" w:rsidRDefault="005158A0" w:rsidP="00693B12">
      <w:pPr>
        <w:spacing w:line="276" w:lineRule="auto"/>
        <w:ind w:left="-284"/>
        <w:jc w:val="center"/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val="fr-FR" w:eastAsia="pl-PL"/>
        </w:rPr>
      </w:pPr>
      <w:r w:rsidRPr="00693B12"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val="fr-FR" w:eastAsia="pl-PL"/>
        </w:rPr>
        <w:t>JOUR 2</w:t>
      </w:r>
      <w:r w:rsidR="00BE5DDA" w:rsidRPr="00693B12"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val="fr-FR" w:eastAsia="pl-PL"/>
        </w:rPr>
        <w:t xml:space="preserve"> (</w:t>
      </w:r>
      <w:r w:rsidR="00BE5DDA" w:rsidRPr="00693B12">
        <w:rPr>
          <w:rFonts w:asciiTheme="majorHAnsi" w:eastAsia="Times New Roman" w:hAnsiTheme="majorHAnsi" w:cstheme="majorHAnsi"/>
          <w:b/>
          <w:bCs/>
          <w:sz w:val="26"/>
          <w:szCs w:val="26"/>
          <w:lang w:val="fr-FR" w:eastAsia="pl-PL"/>
        </w:rPr>
        <w:t>le vendredi 17 novembre</w:t>
      </w:r>
      <w:r w:rsidR="00BE5DDA" w:rsidRPr="00693B12">
        <w:rPr>
          <w:rFonts w:asciiTheme="majorHAnsi" w:eastAsia="Times New Roman" w:hAnsiTheme="majorHAnsi" w:cstheme="majorHAnsi"/>
          <w:b/>
          <w:bCs/>
          <w:caps/>
          <w:sz w:val="26"/>
          <w:szCs w:val="26"/>
          <w:lang w:val="fr-FR" w:eastAsia="pl-PL"/>
        </w:rPr>
        <w:t>)</w:t>
      </w:r>
    </w:p>
    <w:p w14:paraId="16ECB510" w14:textId="29ADF2DA" w:rsidR="00A124F8" w:rsidRPr="00693B12" w:rsidRDefault="000F1788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5 : 9h00-10h4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07023F1C" w14:textId="4621BA16" w:rsidR="00A124F8" w:rsidRPr="00693B12" w:rsidRDefault="00A124F8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 xml:space="preserve">Spectacles </w:t>
      </w:r>
    </w:p>
    <w:p w14:paraId="7C3BD828" w14:textId="2E42DF51" w:rsidR="00A124F8" w:rsidRPr="00693B12" w:rsidRDefault="00A124F8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Cyril Triolaire </w:t>
      </w:r>
      <w:r w:rsidRPr="00693B12">
        <w:rPr>
          <w:rFonts w:asciiTheme="majorHAnsi" w:hAnsiTheme="majorHAnsi" w:cstheme="majorHAnsi"/>
          <w:smallCaps/>
          <w:lang w:val="fr-FR"/>
        </w:rPr>
        <w:t>(</w:t>
      </w:r>
      <w:r w:rsidRPr="00693B12">
        <w:rPr>
          <w:rFonts w:asciiTheme="majorHAnsi" w:hAnsiTheme="majorHAnsi" w:cstheme="majorHAnsi"/>
          <w:lang w:val="fr-FR"/>
        </w:rPr>
        <w:t xml:space="preserve">Université Clermont Auvergne) : </w:t>
      </w:r>
      <w:r w:rsidRPr="00693B12">
        <w:rPr>
          <w:rFonts w:asciiTheme="majorHAnsi" w:hAnsiTheme="majorHAnsi" w:cstheme="majorHAnsi"/>
          <w:i/>
          <w:iCs/>
          <w:lang w:val="fr-FR"/>
        </w:rPr>
        <w:t>Mobilités professionnelles internationales des entrepreneurs et artistes de curiosités (années 1770-années 1810)</w:t>
      </w:r>
    </w:p>
    <w:p w14:paraId="1EE05F35" w14:textId="5B68920E" w:rsidR="00A124F8" w:rsidRPr="00693B12" w:rsidRDefault="00A124F8" w:rsidP="00693B1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eastAsia="Calibri" w:hAnsiTheme="majorHAnsi" w:cstheme="majorHAnsi"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>Renaud Bret-Vitoz</w:t>
      </w:r>
      <w:r w:rsidRPr="00693B12">
        <w:rPr>
          <w:rFonts w:asciiTheme="majorHAnsi" w:hAnsiTheme="majorHAnsi" w:cstheme="majorHAnsi"/>
          <w:lang w:val="fr-FR"/>
        </w:rPr>
        <w:t xml:space="preserve"> (Université de Paris-Sorbonne)</w:t>
      </w:r>
      <w:r w:rsidR="002014AF">
        <w:rPr>
          <w:rFonts w:asciiTheme="majorHAnsi" w:hAnsiTheme="majorHAnsi" w:cstheme="majorHAnsi"/>
          <w:lang w:val="fr-FR"/>
        </w:rPr>
        <w:t xml:space="preserve"> </w:t>
      </w:r>
      <w:r w:rsidRPr="00693B12">
        <w:rPr>
          <w:rFonts w:asciiTheme="majorHAnsi" w:hAnsiTheme="majorHAnsi" w:cstheme="majorHAnsi"/>
          <w:lang w:val="fr-FR"/>
        </w:rPr>
        <w:t xml:space="preserve">: </w:t>
      </w:r>
      <w:bookmarkStart w:id="0" w:name="_Hlk134281566"/>
      <w:r w:rsidRPr="00693B12">
        <w:rPr>
          <w:rFonts w:asciiTheme="majorHAnsi" w:eastAsia="Calibri" w:hAnsiTheme="majorHAnsi" w:cstheme="majorHAnsi"/>
          <w:i/>
          <w:lang w:val="fr-FR"/>
        </w:rPr>
        <w:t xml:space="preserve">La défense du statut de comédien face au pouvoir </w:t>
      </w:r>
      <w:r w:rsidRPr="00693B12">
        <w:rPr>
          <w:rFonts w:asciiTheme="majorHAnsi" w:eastAsia="Calibri" w:hAnsiTheme="majorHAnsi" w:cstheme="majorHAnsi"/>
          <w:i/>
          <w:lang w:val="fr-FR"/>
        </w:rPr>
        <w:br/>
        <w:t>et à l’institution pendant les Lumières : le cas des Mémoires de Lekain</w:t>
      </w:r>
      <w:r w:rsidRPr="00693B12">
        <w:rPr>
          <w:rFonts w:asciiTheme="majorHAnsi" w:eastAsia="Calibri" w:hAnsiTheme="majorHAnsi" w:cstheme="majorHAnsi"/>
          <w:lang w:val="fr-FR"/>
        </w:rPr>
        <w:t xml:space="preserve"> </w:t>
      </w:r>
      <w:bookmarkEnd w:id="0"/>
    </w:p>
    <w:p w14:paraId="20B144A7" w14:textId="66465E41" w:rsidR="00A124F8" w:rsidRPr="00693B12" w:rsidRDefault="00A124F8" w:rsidP="00693B1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hAnsiTheme="majorHAnsi" w:cstheme="majorHAnsi"/>
          <w:i/>
          <w:iCs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>Pierre Fra</w:t>
      </w:r>
      <w:r w:rsidR="00C25E81">
        <w:rPr>
          <w:rFonts w:asciiTheme="majorHAnsi" w:hAnsiTheme="majorHAnsi" w:cstheme="majorHAnsi"/>
          <w:b/>
          <w:bCs/>
          <w:smallCaps/>
          <w:lang w:val="fr-FR"/>
        </w:rPr>
        <w:t>n</w:t>
      </w: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tz </w:t>
      </w:r>
      <w:r w:rsidRPr="00693B12">
        <w:rPr>
          <w:rFonts w:asciiTheme="majorHAnsi" w:hAnsiTheme="majorHAnsi" w:cstheme="majorHAnsi"/>
          <w:smallCaps/>
          <w:lang w:val="fr-FR"/>
        </w:rPr>
        <w:t>(</w:t>
      </w:r>
      <w:r w:rsidRPr="00693B12">
        <w:rPr>
          <w:rFonts w:asciiTheme="majorHAnsi" w:hAnsiTheme="majorHAnsi" w:cstheme="majorHAnsi"/>
          <w:lang w:val="fr-FR"/>
        </w:rPr>
        <w:t>Université de Paris-Sorbonne)</w:t>
      </w:r>
      <w:r w:rsidR="002014AF">
        <w:rPr>
          <w:rFonts w:asciiTheme="majorHAnsi" w:hAnsiTheme="majorHAnsi" w:cstheme="majorHAnsi"/>
          <w:lang w:val="fr-FR"/>
        </w:rPr>
        <w:t> :</w:t>
      </w:r>
      <w:r w:rsidRPr="00693B12">
        <w:rPr>
          <w:rFonts w:asciiTheme="majorHAnsi" w:hAnsiTheme="majorHAnsi" w:cstheme="majorHAnsi"/>
          <w:lang w:val="fr-FR"/>
        </w:rPr>
        <w:t xml:space="preserve"> </w:t>
      </w:r>
      <w:r w:rsidRPr="00693B12">
        <w:rPr>
          <w:rFonts w:asciiTheme="majorHAnsi" w:hAnsiTheme="majorHAnsi" w:cstheme="majorHAnsi"/>
          <w:i/>
          <w:iCs/>
          <w:lang w:val="fr-FR"/>
        </w:rPr>
        <w:t>1760 : les Lumières à la Comédie-Française</w:t>
      </w:r>
    </w:p>
    <w:p w14:paraId="3ABDA3AF" w14:textId="4BA0EC8D" w:rsidR="000F1788" w:rsidRPr="00693B12" w:rsidRDefault="000F1788" w:rsidP="00693B1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hAnsiTheme="majorHAnsi" w:cstheme="majorHAnsi"/>
          <w:i/>
          <w:iCs/>
          <w:caps/>
          <w:lang w:val="fr-FR"/>
        </w:rPr>
      </w:pP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Marek </w:t>
      </w:r>
      <w:r w:rsidRPr="00B872C2">
        <w:rPr>
          <w:rFonts w:asciiTheme="majorHAnsi" w:hAnsiTheme="majorHAnsi" w:cstheme="majorHAnsi"/>
          <w:b/>
          <w:bCs/>
          <w:smallCaps/>
          <w:lang w:val="fr-FR"/>
        </w:rPr>
        <w:t>D</w:t>
      </w:r>
      <w:r w:rsidR="00E63D74" w:rsidRPr="00B872C2">
        <w:rPr>
          <w:rFonts w:asciiTheme="majorHAnsi" w:hAnsiTheme="majorHAnsi" w:cstheme="majorHAnsi"/>
          <w:b/>
          <w:bCs/>
          <w:smallCaps/>
          <w:lang w:val="fr-FR"/>
        </w:rPr>
        <w:t>ę</w:t>
      </w:r>
      <w:r w:rsidRPr="00B872C2">
        <w:rPr>
          <w:rFonts w:asciiTheme="majorHAnsi" w:hAnsiTheme="majorHAnsi" w:cstheme="majorHAnsi"/>
          <w:b/>
          <w:bCs/>
          <w:smallCaps/>
          <w:lang w:val="fr-FR"/>
        </w:rPr>
        <w:t>bowski</w:t>
      </w: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 </w:t>
      </w:r>
      <w:r w:rsidRPr="00693B12">
        <w:rPr>
          <w:rFonts w:asciiTheme="majorHAnsi" w:hAnsiTheme="majorHAnsi" w:cstheme="majorHAnsi"/>
          <w:lang w:val="fr-FR"/>
        </w:rPr>
        <w:t xml:space="preserve">(Université Jagellonne de Cracovie) : </w:t>
      </w:r>
      <w:r w:rsidRPr="00693B12">
        <w:rPr>
          <w:rFonts w:asciiTheme="majorHAnsi" w:hAnsiTheme="majorHAnsi" w:cstheme="majorHAnsi"/>
          <w:i/>
          <w:lang w:val="fr-FR"/>
        </w:rPr>
        <w:t>Voltaire ou Diderot</w:t>
      </w:r>
      <w:r w:rsidR="00E63D74" w:rsidRPr="00693B12">
        <w:rPr>
          <w:rFonts w:asciiTheme="majorHAnsi" w:hAnsiTheme="majorHAnsi" w:cstheme="majorHAnsi"/>
          <w:i/>
          <w:lang w:val="fr-FR"/>
        </w:rPr>
        <w:t> ? Q</w:t>
      </w:r>
      <w:r w:rsidRPr="00693B12">
        <w:rPr>
          <w:rFonts w:asciiTheme="majorHAnsi" w:hAnsiTheme="majorHAnsi" w:cstheme="majorHAnsi"/>
          <w:i/>
          <w:lang w:val="fr-FR"/>
        </w:rPr>
        <w:t>ue choisir</w:t>
      </w:r>
      <w:r w:rsidR="00E8240F" w:rsidRPr="00693B12">
        <w:rPr>
          <w:rFonts w:asciiTheme="majorHAnsi" w:hAnsiTheme="majorHAnsi" w:cstheme="majorHAnsi"/>
          <w:i/>
          <w:lang w:val="fr-FR"/>
        </w:rPr>
        <w:t xml:space="preserve"> pour cré</w:t>
      </w:r>
      <w:r w:rsidR="009275B4" w:rsidRPr="00693B12">
        <w:rPr>
          <w:rFonts w:asciiTheme="majorHAnsi" w:hAnsiTheme="majorHAnsi" w:cstheme="majorHAnsi"/>
          <w:i/>
          <w:lang w:val="fr-FR"/>
        </w:rPr>
        <w:t>er le théâ</w:t>
      </w:r>
      <w:r w:rsidRPr="00693B12">
        <w:rPr>
          <w:rFonts w:asciiTheme="majorHAnsi" w:hAnsiTheme="majorHAnsi" w:cstheme="majorHAnsi"/>
          <w:i/>
          <w:lang w:val="fr-FR"/>
        </w:rPr>
        <w:t>tre des Lumières</w:t>
      </w:r>
      <w:r w:rsidR="00E63D74" w:rsidRPr="00693B12">
        <w:rPr>
          <w:rFonts w:asciiTheme="majorHAnsi" w:hAnsiTheme="majorHAnsi" w:cstheme="majorHAnsi"/>
          <w:i/>
          <w:lang w:val="fr-FR"/>
        </w:rPr>
        <w:t> ?</w:t>
      </w:r>
      <w:r w:rsidRPr="00693B12">
        <w:rPr>
          <w:rFonts w:asciiTheme="majorHAnsi" w:hAnsiTheme="majorHAnsi" w:cstheme="majorHAnsi"/>
          <w:lang w:val="fr-FR"/>
        </w:rPr>
        <w:t xml:space="preserve"> </w:t>
      </w:r>
    </w:p>
    <w:p w14:paraId="1EF2FFAC" w14:textId="5A6A4A9F" w:rsidR="000F1788" w:rsidRPr="00693B12" w:rsidRDefault="000F1788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lang w:val="fr-FR"/>
        </w:rPr>
      </w:pPr>
    </w:p>
    <w:p w14:paraId="4DD0AA32" w14:textId="1F8B4CBE" w:rsidR="00A124F8" w:rsidRPr="00693B12" w:rsidRDefault="00A124F8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Pause-café</w:t>
      </w:r>
      <w:r w:rsidR="00DF38E0" w:rsidRPr="00693B12">
        <w:rPr>
          <w:rFonts w:asciiTheme="majorHAnsi" w:hAnsiTheme="majorHAnsi" w:cstheme="majorHAnsi"/>
          <w:b/>
          <w:bCs/>
          <w:lang w:val="fr-FR"/>
        </w:rPr>
        <w:t xml:space="preserve"> : </w:t>
      </w:r>
      <w:r w:rsidR="000F1788" w:rsidRPr="00693B12">
        <w:rPr>
          <w:rFonts w:asciiTheme="majorHAnsi" w:hAnsiTheme="majorHAnsi" w:cstheme="majorHAnsi"/>
          <w:b/>
          <w:bCs/>
          <w:lang w:val="fr-FR"/>
        </w:rPr>
        <w:t>10h40-11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0F1788" w:rsidRPr="00693B12">
        <w:rPr>
          <w:rFonts w:asciiTheme="majorHAnsi" w:hAnsiTheme="majorHAnsi" w:cstheme="majorHAnsi"/>
          <w:b/>
          <w:bCs/>
          <w:lang w:val="fr-FR"/>
        </w:rPr>
        <w:t>0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7C20BD6A" w14:textId="685BD348" w:rsidR="00A124F8" w:rsidRPr="00693B12" w:rsidRDefault="000F1788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6 : 11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h</w:t>
      </w:r>
      <w:r w:rsidRPr="00693B12">
        <w:rPr>
          <w:rFonts w:asciiTheme="majorHAnsi" w:hAnsiTheme="majorHAnsi" w:cstheme="majorHAnsi"/>
          <w:b/>
          <w:bCs/>
          <w:lang w:val="fr-FR"/>
        </w:rPr>
        <w:t>0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0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2</w:t>
      </w:r>
      <w:r w:rsidR="00A124F8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20</w:t>
      </w:r>
    </w:p>
    <w:tbl>
      <w:tblPr>
        <w:tblStyle w:val="Tabela-Siatk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124F8" w:rsidRPr="00373EB8" w14:paraId="08FAD5DC" w14:textId="77777777" w:rsidTr="00BE5DDA">
        <w:tc>
          <w:tcPr>
            <w:tcW w:w="6997" w:type="dxa"/>
          </w:tcPr>
          <w:p w14:paraId="3F29CB88" w14:textId="593167BF" w:rsidR="00A124F8" w:rsidRPr="00693B12" w:rsidRDefault="002014AF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lang w:val="fr-FR"/>
              </w:rPr>
              <w:t>H</w:t>
            </w:r>
            <w:r w:rsidR="00A124F8" w:rsidRPr="00693B12">
              <w:rPr>
                <w:rFonts w:asciiTheme="majorHAnsi" w:hAnsiTheme="majorHAnsi" w:cstheme="majorHAnsi"/>
                <w:b/>
                <w:bCs/>
                <w:lang w:val="fr-FR"/>
              </w:rPr>
              <w:t>ommes de lettres</w:t>
            </w:r>
          </w:p>
          <w:p w14:paraId="4171EB69" w14:textId="349AD9ED" w:rsidR="00A124F8" w:rsidRPr="00693B12" w:rsidRDefault="00A124F8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Małgorzata </w:t>
            </w:r>
            <w:proofErr w:type="spellStart"/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Sokołowicz</w:t>
            </w:r>
            <w:proofErr w:type="spellEnd"/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de Varsovie) 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Jean Potocki </w:t>
            </w:r>
            <w:r w:rsidR="002014AF">
              <w:rPr>
                <w:rFonts w:asciiTheme="majorHAnsi" w:hAnsiTheme="majorHAnsi" w:cstheme="majorHAnsi"/>
                <w:i/>
                <w:iCs/>
                <w:lang w:val="fr-FR"/>
              </w:rPr>
              <w:br/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et l’</w:t>
            </w:r>
            <w:proofErr w:type="spellStart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autobiogéographie</w:t>
            </w:r>
            <w:proofErr w:type="spellEnd"/>
          </w:p>
          <w:p w14:paraId="200F7724" w14:textId="77777777" w:rsidR="00DF38E0" w:rsidRPr="00693B12" w:rsidRDefault="00A124F8" w:rsidP="00693B12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Odile Richard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de Limoges) 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Images de Diderot, passées, présentes et à venir</w:t>
            </w:r>
          </w:p>
          <w:p w14:paraId="31CED8A6" w14:textId="31A6918F" w:rsidR="00A124F8" w:rsidRPr="00693B12" w:rsidRDefault="00A124F8" w:rsidP="00693B1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aps/>
                <w:lang w:val="fr-FR" w:eastAsia="pl-PL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Joanna </w:t>
            </w: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Orzeł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lang w:val="fr-FR"/>
              </w:rPr>
              <w:t>(Université de Łódź)</w:t>
            </w:r>
            <w:r w:rsidR="00D9649F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Ignacy Krasicki comme encyclopédiste polonais</w:t>
            </w:r>
          </w:p>
        </w:tc>
        <w:tc>
          <w:tcPr>
            <w:tcW w:w="6997" w:type="dxa"/>
          </w:tcPr>
          <w:p w14:paraId="40414C52" w14:textId="0036151C" w:rsidR="00DF38E0" w:rsidRPr="00693B12" w:rsidRDefault="00DF38E0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t>Personnages</w:t>
            </w:r>
          </w:p>
          <w:p w14:paraId="24BE4FE4" w14:textId="77777777" w:rsidR="002014AF" w:rsidRPr="00693B12" w:rsidRDefault="002014AF" w:rsidP="002014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1"/>
              <w:jc w:val="center"/>
              <w:rPr>
                <w:rFonts w:asciiTheme="majorHAnsi" w:hAnsiTheme="majorHAnsi" w:cstheme="majorHAnsi"/>
                <w:i/>
                <w:iCs/>
                <w:lang w:val="fr-FR"/>
              </w:rPr>
            </w:pP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Rafał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Niedziela</w:t>
            </w:r>
            <w:proofErr w:type="spellEnd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(Université </w:t>
            </w:r>
            <w:proofErr w:type="spellStart"/>
            <w:r w:rsidRPr="00693B12">
              <w:rPr>
                <w:rFonts w:asciiTheme="majorHAnsi" w:hAnsiTheme="majorHAnsi" w:cstheme="majorHAnsi"/>
                <w:lang w:val="fr-FR"/>
              </w:rPr>
              <w:t>Jagellonne</w:t>
            </w:r>
            <w:proofErr w:type="spellEnd"/>
            <w:r w:rsidRPr="00693B12">
              <w:rPr>
                <w:rFonts w:asciiTheme="majorHAnsi" w:hAnsiTheme="majorHAnsi" w:cstheme="majorHAnsi"/>
                <w:lang w:val="fr-FR"/>
              </w:rPr>
              <w:t xml:space="preserve"> de Cracovie) 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Le chancelier René-Nicolas de Maupeou (1768-1774) dans les écrits politiques</w:t>
            </w:r>
          </w:p>
          <w:p w14:paraId="5AA7EE84" w14:textId="3D189BEB" w:rsidR="00DF38E0" w:rsidRPr="00693B12" w:rsidRDefault="00DF38E0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Caroline Le Mao</w:t>
            </w:r>
            <w:r w:rsidR="000F1788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0F1788" w:rsidRPr="00693B12">
              <w:rPr>
                <w:rFonts w:asciiTheme="majorHAnsi" w:hAnsiTheme="majorHAnsi" w:cstheme="majorHAnsi"/>
                <w:lang w:val="fr-FR"/>
              </w:rPr>
              <w:t>(Université de Bordeaux)</w:t>
            </w:r>
            <w:r w:rsidR="002014AF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Montesquieu et le petit monde du parlement de Bordeaux</w:t>
            </w:r>
          </w:p>
          <w:p w14:paraId="675A299A" w14:textId="18EF036C" w:rsidR="00A124F8" w:rsidRPr="00693B12" w:rsidRDefault="00DF38E0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aps/>
                <w:lang w:val="fr-FR" w:eastAsia="pl-PL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Laurent Coste</w:t>
            </w:r>
            <w:r w:rsidR="000F1788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0F1788" w:rsidRPr="00693B12">
              <w:rPr>
                <w:rFonts w:asciiTheme="majorHAnsi" w:hAnsiTheme="majorHAnsi" w:cstheme="majorHAnsi"/>
                <w:lang w:val="fr-FR"/>
              </w:rPr>
              <w:t>(Université de Bordeaux)</w:t>
            </w:r>
            <w:r w:rsidR="002014AF">
              <w:rPr>
                <w:rFonts w:asciiTheme="majorHAnsi" w:hAnsiTheme="majorHAnsi" w:cstheme="majorHAnsi"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Un utopiste méconnu des Lumières : l’abbé Puech, curé de Lacanau</w:t>
            </w:r>
            <w:r w:rsidR="00A755BA"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</w:t>
            </w:r>
          </w:p>
        </w:tc>
      </w:tr>
    </w:tbl>
    <w:p w14:paraId="2154676D" w14:textId="780FAC9E" w:rsidR="00DF38E0" w:rsidRPr="00693B12" w:rsidRDefault="00DF38E0" w:rsidP="00693B12">
      <w:pPr>
        <w:widowControl w:val="0"/>
        <w:autoSpaceDE w:val="0"/>
        <w:autoSpaceDN w:val="0"/>
        <w:adjustRightInd w:val="0"/>
        <w:spacing w:before="24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Pause-déjeuner</w:t>
      </w:r>
      <w:r w:rsidR="00BE5DDA" w:rsidRPr="00693B12">
        <w:rPr>
          <w:rFonts w:asciiTheme="majorHAnsi" w:hAnsiTheme="majorHAnsi" w:cstheme="majorHAnsi"/>
          <w:b/>
          <w:bCs/>
          <w:lang w:val="fr-FR"/>
        </w:rPr>
        <w:t xml:space="preserve"> : </w:t>
      </w:r>
      <w:r w:rsidRPr="00693B12">
        <w:rPr>
          <w:rFonts w:asciiTheme="majorHAnsi" w:hAnsiTheme="majorHAnsi" w:cstheme="majorHAnsi"/>
          <w:b/>
          <w:bCs/>
          <w:lang w:val="fr-FR"/>
        </w:rPr>
        <w:t>1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2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20</w:t>
      </w:r>
      <w:r w:rsidRPr="00693B12">
        <w:rPr>
          <w:rFonts w:asciiTheme="majorHAnsi" w:hAnsiTheme="majorHAnsi" w:cstheme="majorHAnsi"/>
          <w:b/>
          <w:bCs/>
          <w:lang w:val="fr-FR"/>
        </w:rPr>
        <w:t>-1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3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4</w:t>
      </w:r>
      <w:r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62942BAD" w14:textId="77777777" w:rsidR="00E63D74" w:rsidRPr="00693B12" w:rsidRDefault="00E63D74" w:rsidP="00693B12">
      <w:pPr>
        <w:widowControl w:val="0"/>
        <w:autoSpaceDE w:val="0"/>
        <w:autoSpaceDN w:val="0"/>
        <w:adjustRightInd w:val="0"/>
        <w:spacing w:before="24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</w:p>
    <w:p w14:paraId="1893642A" w14:textId="77777777" w:rsidR="00E63D74" w:rsidRPr="00693B12" w:rsidRDefault="00E63D74" w:rsidP="00693B12">
      <w:pPr>
        <w:widowControl w:val="0"/>
        <w:autoSpaceDE w:val="0"/>
        <w:autoSpaceDN w:val="0"/>
        <w:adjustRightInd w:val="0"/>
        <w:spacing w:before="24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</w:p>
    <w:p w14:paraId="0078C9A4" w14:textId="40E09985" w:rsidR="00DF38E0" w:rsidRPr="00693B12" w:rsidRDefault="00DF38E0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Session 7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 : 1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3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4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0-1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5</w:t>
      </w:r>
      <w:r w:rsidR="00867E60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0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0</w:t>
      </w:r>
    </w:p>
    <w:tbl>
      <w:tblPr>
        <w:tblStyle w:val="Tabela-Siatk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371"/>
      </w:tblGrid>
      <w:tr w:rsidR="00DF38E0" w:rsidRPr="00373EB8" w14:paraId="100F7393" w14:textId="77777777" w:rsidTr="00C25E81">
        <w:tc>
          <w:tcPr>
            <w:tcW w:w="6663" w:type="dxa"/>
          </w:tcPr>
          <w:p w14:paraId="2E89825D" w14:textId="6B0E7D93" w:rsidR="00DF38E0" w:rsidRPr="00693B12" w:rsidRDefault="00DF38E0" w:rsidP="00C25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t>Arts</w:t>
            </w:r>
          </w:p>
          <w:p w14:paraId="6C5AE3DA" w14:textId="02FBB956" w:rsidR="00DF38E0" w:rsidRPr="00693B12" w:rsidRDefault="00DF38E0" w:rsidP="00D96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Konrad Niemira</w:t>
            </w:r>
            <w:r w:rsidR="009275B4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9275B4" w:rsidRPr="00693B12">
              <w:rPr>
                <w:rFonts w:asciiTheme="majorHAnsi" w:hAnsiTheme="majorHAnsi" w:cstheme="majorHAnsi"/>
                <w:bCs/>
                <w:smallCaps/>
                <w:lang w:val="fr-FR"/>
              </w:rPr>
              <w:t>(</w:t>
            </w:r>
            <w:r w:rsidR="009275B4" w:rsidRPr="00693B12">
              <w:rPr>
                <w:rFonts w:asciiTheme="majorHAnsi" w:hAnsiTheme="majorHAnsi" w:cstheme="majorHAnsi"/>
                <w:bCs/>
                <w:lang w:val="fr-FR"/>
              </w:rPr>
              <w:t>Musée de la littérature à Varsovie)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lang w:val="fr-FR"/>
              </w:rPr>
              <w:t xml:space="preserve">Blanc sur blanc. </w:t>
            </w:r>
            <w:r w:rsidR="002014AF">
              <w:rPr>
                <w:rFonts w:asciiTheme="majorHAnsi" w:hAnsiTheme="majorHAnsi" w:cstheme="majorHAnsi"/>
                <w:i/>
                <w:lang w:val="fr-FR"/>
              </w:rPr>
              <w:br/>
            </w:r>
            <w:r w:rsidRPr="00693B12">
              <w:rPr>
                <w:rFonts w:asciiTheme="majorHAnsi" w:hAnsiTheme="majorHAnsi" w:cstheme="majorHAnsi"/>
                <w:i/>
                <w:lang w:val="fr-FR"/>
              </w:rPr>
              <w:t xml:space="preserve">Les dessins de Jean-Pierre </w:t>
            </w:r>
            <w:proofErr w:type="spellStart"/>
            <w:r w:rsidRPr="00693B12">
              <w:rPr>
                <w:rFonts w:asciiTheme="majorHAnsi" w:hAnsiTheme="majorHAnsi" w:cstheme="majorHAnsi"/>
                <w:i/>
                <w:lang w:val="fr-FR"/>
              </w:rPr>
              <w:t>Norblin</w:t>
            </w:r>
            <w:proofErr w:type="spellEnd"/>
            <w:r w:rsidRPr="00693B12">
              <w:rPr>
                <w:rFonts w:asciiTheme="majorHAnsi" w:hAnsiTheme="majorHAnsi" w:cstheme="majorHAnsi"/>
                <w:i/>
                <w:lang w:val="fr-FR"/>
              </w:rPr>
              <w:t xml:space="preserve"> de la </w:t>
            </w:r>
            <w:proofErr w:type="spellStart"/>
            <w:r w:rsidRPr="00693B12">
              <w:rPr>
                <w:rFonts w:asciiTheme="majorHAnsi" w:hAnsiTheme="majorHAnsi" w:cstheme="majorHAnsi"/>
                <w:i/>
                <w:lang w:val="fr-FR"/>
              </w:rPr>
              <w:t>Gourdaine</w:t>
            </w:r>
            <w:proofErr w:type="spellEnd"/>
          </w:p>
          <w:p w14:paraId="75E419A1" w14:textId="19389E11" w:rsidR="00DF38E0" w:rsidRPr="00693B12" w:rsidRDefault="00DF38E0" w:rsidP="00D96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Iwona </w:t>
            </w:r>
            <w:proofErr w:type="spellStart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Dacka-</w:t>
            </w: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Górzyńska</w:t>
            </w:r>
            <w:proofErr w:type="spellEnd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B872C2">
              <w:rPr>
                <w:rFonts w:asciiTheme="majorHAnsi" w:hAnsiTheme="majorHAnsi" w:cstheme="majorHAnsi"/>
                <w:bCs/>
                <w:lang w:val="fr-FR"/>
              </w:rPr>
              <w:t>(</w:t>
            </w:r>
            <w:r w:rsidR="00B872C2" w:rsidRPr="00B872C2">
              <w:rPr>
                <w:rFonts w:asciiTheme="majorHAnsi" w:hAnsiTheme="majorHAnsi" w:cstheme="majorHAnsi"/>
                <w:bCs/>
                <w:lang w:val="fr-FR"/>
              </w:rPr>
              <w:t xml:space="preserve">Société </w:t>
            </w:r>
            <w:r w:rsidR="00373EB8">
              <w:rPr>
                <w:rFonts w:asciiTheme="majorHAnsi" w:hAnsiTheme="majorHAnsi" w:cstheme="majorHAnsi"/>
                <w:bCs/>
                <w:lang w:val="fr-FR"/>
              </w:rPr>
              <w:t>h</w:t>
            </w:r>
            <w:r w:rsidR="00B872C2" w:rsidRPr="00B872C2">
              <w:rPr>
                <w:rFonts w:asciiTheme="majorHAnsi" w:hAnsiTheme="majorHAnsi" w:cstheme="majorHAnsi"/>
                <w:bCs/>
                <w:lang w:val="fr-FR"/>
              </w:rPr>
              <w:t xml:space="preserve">éraldique </w:t>
            </w:r>
            <w:r w:rsidR="00373EB8">
              <w:rPr>
                <w:rFonts w:asciiTheme="majorHAnsi" w:hAnsiTheme="majorHAnsi" w:cstheme="majorHAnsi"/>
                <w:bCs/>
                <w:lang w:val="fr-FR"/>
              </w:rPr>
              <w:t>p</w:t>
            </w:r>
            <w:r w:rsidR="00B872C2" w:rsidRPr="00B872C2">
              <w:rPr>
                <w:rFonts w:asciiTheme="majorHAnsi" w:hAnsiTheme="majorHAnsi" w:cstheme="majorHAnsi"/>
                <w:bCs/>
                <w:lang w:val="fr-FR"/>
              </w:rPr>
              <w:t>olonaise</w:t>
            </w:r>
            <w:r w:rsidR="00B872C2">
              <w:rPr>
                <w:rFonts w:asciiTheme="majorHAnsi" w:hAnsiTheme="majorHAnsi" w:cstheme="majorHAnsi"/>
                <w:bCs/>
                <w:lang w:val="fr-FR"/>
              </w:rPr>
              <w:t>)</w:t>
            </w:r>
            <w:r w:rsidR="002014AF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L’héraldique dans les cérémonies funéraires de la famille royale Leszczyński</w:t>
            </w:r>
          </w:p>
          <w:p w14:paraId="4AB82402" w14:textId="77777777" w:rsidR="00DF38E0" w:rsidRPr="00693B12" w:rsidRDefault="00DF38E0" w:rsidP="00D96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lang w:val="fr-FR"/>
              </w:rPr>
            </w:pPr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Paweł</w:t>
            </w: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proofErr w:type="spellStart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Ignaczak</w:t>
            </w:r>
            <w:proofErr w:type="spellEnd"/>
            <w:r w:rsidRPr="00693B12">
              <w:rPr>
                <w:rFonts w:asciiTheme="majorHAnsi" w:hAnsiTheme="majorHAnsi" w:cstheme="majorHAnsi"/>
                <w:lang w:val="fr-FR"/>
              </w:rPr>
              <w:t xml:space="preserve"> (Académie de Beaux-Arts de Varsovie) :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Le dessin d’amateur, entre la France et la Pologne</w:t>
            </w:r>
          </w:p>
          <w:p w14:paraId="5EF9671E" w14:textId="77777777" w:rsidR="00DF38E0" w:rsidRPr="00693B12" w:rsidRDefault="00DF38E0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7371" w:type="dxa"/>
          </w:tcPr>
          <w:p w14:paraId="093D22D8" w14:textId="61C0EDF1" w:rsidR="00BE5DDA" w:rsidRPr="00693B12" w:rsidRDefault="00BE5DDA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lang w:val="fr-FR"/>
              </w:rPr>
              <w:t>Pologne et Lumières</w:t>
            </w:r>
            <w:r w:rsidR="007E34A3" w:rsidRPr="00693B12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</w:t>
            </w:r>
          </w:p>
          <w:p w14:paraId="78481ADC" w14:textId="2D50EDD8" w:rsidR="002D35C7" w:rsidRDefault="00867E60" w:rsidP="002014AF">
            <w:pPr>
              <w:widowControl w:val="0"/>
              <w:spacing w:line="276" w:lineRule="auto"/>
              <w:ind w:left="41" w:right="-12"/>
              <w:jc w:val="center"/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Arnaud Parent</w:t>
            </w:r>
            <w:r w:rsid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="00B872C2" w:rsidRPr="00B872C2">
              <w:rPr>
                <w:rFonts w:asciiTheme="majorHAnsi" w:hAnsiTheme="majorHAnsi" w:cstheme="majorHAnsi"/>
                <w:bCs/>
                <w:smallCaps/>
                <w:lang w:val="fr-FR"/>
              </w:rPr>
              <w:t>(</w:t>
            </w:r>
            <w:r w:rsidR="00B872C2">
              <w:rPr>
                <w:rFonts w:asciiTheme="majorHAnsi" w:hAnsiTheme="majorHAnsi" w:cstheme="majorHAnsi"/>
                <w:bCs/>
                <w:lang w:val="fr-FR"/>
              </w:rPr>
              <w:t xml:space="preserve">Université </w:t>
            </w:r>
            <w:proofErr w:type="spellStart"/>
            <w:r w:rsidR="00B872C2">
              <w:rPr>
                <w:rFonts w:asciiTheme="majorHAnsi" w:hAnsiTheme="majorHAnsi" w:cstheme="majorHAnsi"/>
                <w:bCs/>
                <w:lang w:val="fr-FR"/>
              </w:rPr>
              <w:t>Mykolas</w:t>
            </w:r>
            <w:proofErr w:type="spellEnd"/>
            <w:r w:rsidR="00B872C2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="00B872C2">
              <w:rPr>
                <w:rFonts w:asciiTheme="majorHAnsi" w:hAnsiTheme="majorHAnsi" w:cstheme="majorHAnsi"/>
                <w:bCs/>
                <w:lang w:val="fr-FR"/>
              </w:rPr>
              <w:t>Romeris</w:t>
            </w:r>
            <w:proofErr w:type="spellEnd"/>
            <w:r w:rsidR="00B872C2">
              <w:rPr>
                <w:rFonts w:asciiTheme="majorHAnsi" w:hAnsiTheme="majorHAnsi" w:cstheme="majorHAnsi"/>
                <w:bCs/>
                <w:lang w:val="fr-FR"/>
              </w:rPr>
              <w:t xml:space="preserve"> de </w:t>
            </w:r>
            <w:r w:rsidR="00B872C2" w:rsidRPr="00B872C2">
              <w:rPr>
                <w:rFonts w:asciiTheme="majorHAnsi" w:hAnsiTheme="majorHAnsi" w:cstheme="majorHAnsi"/>
                <w:bCs/>
                <w:lang w:val="fr-FR"/>
              </w:rPr>
              <w:t>Vilnius</w:t>
            </w:r>
            <w:r w:rsidR="00B872C2">
              <w:rPr>
                <w:rFonts w:asciiTheme="majorHAnsi" w:hAnsiTheme="majorHAnsi" w:cstheme="majorHAnsi"/>
                <w:lang w:val="fr-FR"/>
              </w:rPr>
              <w:t>) :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L’engagement littéraire de L.-A. de Caraccioli, S. Linguet et J. Lind suite au premier partage de la République des deux Nations en 1772 : un pas décisif vers la prise de conscience d’une appartenance commune à l’Europe ?</w:t>
            </w:r>
            <w:r w:rsidR="00E8240F"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</w:p>
          <w:p w14:paraId="4485A0F2" w14:textId="758EA050" w:rsidR="002014AF" w:rsidRPr="00693B12" w:rsidRDefault="002014AF" w:rsidP="002014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aps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Katarzyna Kuras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 (Université </w:t>
            </w:r>
            <w:proofErr w:type="spellStart"/>
            <w:r w:rsidRPr="00693B12">
              <w:rPr>
                <w:rFonts w:asciiTheme="majorHAnsi" w:hAnsiTheme="majorHAnsi" w:cstheme="majorHAnsi"/>
                <w:lang w:val="fr-FR"/>
              </w:rPr>
              <w:t>Jagellonne</w:t>
            </w:r>
            <w:proofErr w:type="spellEnd"/>
            <w:r w:rsidRPr="00693B12">
              <w:rPr>
                <w:rFonts w:asciiTheme="majorHAnsi" w:hAnsiTheme="majorHAnsi" w:cstheme="majorHAnsi"/>
                <w:lang w:val="fr-FR"/>
              </w:rPr>
              <w:t xml:space="preserve"> de Cracovie) : </w:t>
            </w:r>
            <w:proofErr w:type="spellStart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Józef</w:t>
            </w:r>
            <w:proofErr w:type="spellEnd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Aleksander </w:t>
            </w:r>
            <w:proofErr w:type="spellStart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Jab</w:t>
            </w:r>
            <w:r w:rsidR="001A51CB">
              <w:rPr>
                <w:rFonts w:asciiTheme="majorHAnsi" w:hAnsiTheme="majorHAnsi" w:cstheme="majorHAnsi"/>
                <w:i/>
                <w:iCs/>
                <w:lang w:val="fr-FR"/>
              </w:rPr>
              <w:t>ł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onowski</w:t>
            </w:r>
            <w:proofErr w:type="spellEnd"/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à époque des Lumières</w:t>
            </w:r>
          </w:p>
          <w:p w14:paraId="20F5C83C" w14:textId="07A032A8" w:rsidR="002C3024" w:rsidRPr="00693B12" w:rsidRDefault="002D35C7" w:rsidP="002014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1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Ferenc </w:t>
            </w:r>
            <w:proofErr w:type="spellStart"/>
            <w:r w:rsidRPr="00B872C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>Tóth</w:t>
            </w:r>
            <w:proofErr w:type="spellEnd"/>
            <w:r w:rsidRPr="00693B12">
              <w:rPr>
                <w:rFonts w:asciiTheme="majorHAnsi" w:hAnsiTheme="majorHAnsi" w:cstheme="majorHAnsi"/>
                <w:b/>
                <w:bCs/>
                <w:smallCaps/>
                <w:lang w:val="fr-FR"/>
              </w:rPr>
              <w:t xml:space="preserve"> </w:t>
            </w:r>
            <w:r w:rsidRPr="00693B12">
              <w:rPr>
                <w:rFonts w:asciiTheme="majorHAnsi" w:hAnsiTheme="majorHAnsi" w:cstheme="majorHAnsi"/>
                <w:lang w:val="fr-FR"/>
              </w:rPr>
              <w:t xml:space="preserve">(Académie hongroise des sciences) : </w:t>
            </w:r>
            <w:r w:rsidR="002014AF">
              <w:rPr>
                <w:rFonts w:asciiTheme="majorHAnsi" w:hAnsiTheme="majorHAnsi" w:cstheme="majorHAnsi"/>
                <w:i/>
                <w:iCs/>
                <w:lang w:val="fr-FR"/>
              </w:rPr>
              <w:t xml:space="preserve">Les 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>Polonais dans les régiments de hussards en France au XVIII</w:t>
            </w:r>
            <w:r w:rsidRPr="00693B12">
              <w:rPr>
                <w:rFonts w:asciiTheme="majorHAnsi" w:hAnsiTheme="majorHAnsi" w:cstheme="majorHAnsi"/>
                <w:i/>
                <w:iCs/>
                <w:vertAlign w:val="superscript"/>
                <w:lang w:val="fr-FR"/>
              </w:rPr>
              <w:t>e</w:t>
            </w:r>
            <w:r w:rsidRPr="00693B12">
              <w:rPr>
                <w:rFonts w:asciiTheme="majorHAnsi" w:hAnsiTheme="majorHAnsi" w:cstheme="majorHAnsi"/>
                <w:i/>
                <w:iCs/>
                <w:lang w:val="fr-FR"/>
              </w:rPr>
              <w:t xml:space="preserve"> siècle</w:t>
            </w:r>
          </w:p>
        </w:tc>
      </w:tr>
      <w:tr w:rsidR="007E34A3" w:rsidRPr="00373EB8" w14:paraId="72F95F60" w14:textId="77777777" w:rsidTr="00C25E81">
        <w:tc>
          <w:tcPr>
            <w:tcW w:w="6663" w:type="dxa"/>
          </w:tcPr>
          <w:p w14:paraId="43737669" w14:textId="77777777" w:rsidR="007E34A3" w:rsidRPr="00693B12" w:rsidRDefault="007E34A3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/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  <w:tc>
          <w:tcPr>
            <w:tcW w:w="7371" w:type="dxa"/>
          </w:tcPr>
          <w:p w14:paraId="3F9284B1" w14:textId="77777777" w:rsidR="007E34A3" w:rsidRPr="00693B12" w:rsidRDefault="007E34A3" w:rsidP="00693B1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/>
              <w:rPr>
                <w:rFonts w:asciiTheme="majorHAnsi" w:hAnsiTheme="majorHAnsi" w:cstheme="majorHAnsi"/>
                <w:b/>
                <w:bCs/>
                <w:lang w:val="fr-FR"/>
              </w:rPr>
            </w:pPr>
          </w:p>
        </w:tc>
      </w:tr>
    </w:tbl>
    <w:p w14:paraId="615E7188" w14:textId="39A29CC1" w:rsidR="00867E60" w:rsidRPr="00693B12" w:rsidRDefault="00867E60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Pause-café : 1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5</w:t>
      </w:r>
      <w:r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0</w:t>
      </w:r>
      <w:r w:rsidRPr="00693B12">
        <w:rPr>
          <w:rFonts w:asciiTheme="majorHAnsi" w:hAnsiTheme="majorHAnsi" w:cstheme="majorHAnsi"/>
          <w:b/>
          <w:bCs/>
          <w:lang w:val="fr-FR"/>
        </w:rPr>
        <w:t>0-15h</w:t>
      </w:r>
      <w:r w:rsidR="00C25E81">
        <w:rPr>
          <w:rFonts w:asciiTheme="majorHAnsi" w:hAnsiTheme="majorHAnsi" w:cstheme="majorHAnsi"/>
          <w:b/>
          <w:bCs/>
          <w:lang w:val="fr-FR"/>
        </w:rPr>
        <w:t>2</w:t>
      </w:r>
      <w:r w:rsidR="002C3024"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3408FD33" w14:textId="28506666" w:rsidR="007E34A3" w:rsidRPr="00693B12" w:rsidRDefault="0090547C" w:rsidP="00693B12">
      <w:pPr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 xml:space="preserve">Session 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8 : 15</w:t>
      </w:r>
      <w:r w:rsidR="00354C85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2</w:t>
      </w:r>
      <w:r w:rsidR="00354C85" w:rsidRPr="00693B12">
        <w:rPr>
          <w:rFonts w:asciiTheme="majorHAnsi" w:hAnsiTheme="majorHAnsi" w:cstheme="majorHAnsi"/>
          <w:b/>
          <w:bCs/>
          <w:lang w:val="fr-FR"/>
        </w:rPr>
        <w:t>0-1</w:t>
      </w:r>
      <w:r w:rsidR="00A755BA" w:rsidRPr="00693B12">
        <w:rPr>
          <w:rFonts w:asciiTheme="majorHAnsi" w:hAnsiTheme="majorHAnsi" w:cstheme="majorHAnsi"/>
          <w:b/>
          <w:bCs/>
          <w:lang w:val="fr-FR"/>
        </w:rPr>
        <w:t>6</w:t>
      </w:r>
      <w:r w:rsidR="00354C85" w:rsidRPr="00693B12">
        <w:rPr>
          <w:rFonts w:asciiTheme="majorHAnsi" w:hAnsiTheme="majorHAnsi" w:cstheme="majorHAnsi"/>
          <w:b/>
          <w:bCs/>
          <w:lang w:val="fr-FR"/>
        </w:rPr>
        <w:t>h</w:t>
      </w:r>
      <w:r w:rsidR="00C25E81">
        <w:rPr>
          <w:rFonts w:asciiTheme="majorHAnsi" w:hAnsiTheme="majorHAnsi" w:cstheme="majorHAnsi"/>
          <w:b/>
          <w:bCs/>
          <w:lang w:val="fr-FR"/>
        </w:rPr>
        <w:t>2</w:t>
      </w:r>
      <w:r w:rsidR="00354C85" w:rsidRPr="00693B12">
        <w:rPr>
          <w:rFonts w:asciiTheme="majorHAnsi" w:hAnsiTheme="majorHAnsi" w:cstheme="majorHAnsi"/>
          <w:b/>
          <w:bCs/>
          <w:lang w:val="fr-FR"/>
        </w:rPr>
        <w:t>0</w:t>
      </w:r>
    </w:p>
    <w:p w14:paraId="242D67B7" w14:textId="03773F24" w:rsidR="007E34A3" w:rsidRPr="00693B12" w:rsidRDefault="002D35C7" w:rsidP="00693B12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 w:rsidRPr="00693B12">
        <w:rPr>
          <w:rFonts w:asciiTheme="majorHAnsi" w:hAnsiTheme="majorHAnsi" w:cstheme="majorHAnsi"/>
          <w:b/>
          <w:bCs/>
          <w:lang w:val="fr-FR"/>
        </w:rPr>
        <w:t>Europe</w:t>
      </w:r>
      <w:r w:rsidR="007E34A3" w:rsidRPr="00693B12">
        <w:rPr>
          <w:rFonts w:asciiTheme="majorHAnsi" w:hAnsiTheme="majorHAnsi" w:cstheme="majorHAnsi"/>
          <w:b/>
          <w:bCs/>
          <w:lang w:val="fr-FR"/>
        </w:rPr>
        <w:t xml:space="preserve"> et Lumières</w:t>
      </w:r>
    </w:p>
    <w:p w14:paraId="257176C7" w14:textId="0970A88F" w:rsidR="00A124F8" w:rsidRPr="00693B12" w:rsidRDefault="00A124F8" w:rsidP="002014AF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Theme="majorHAnsi" w:hAnsiTheme="majorHAnsi" w:cstheme="majorHAnsi"/>
          <w:i/>
          <w:iCs/>
          <w:lang w:val="fr-FR"/>
        </w:rPr>
      </w:pPr>
      <w:r w:rsidRPr="00B872C2">
        <w:rPr>
          <w:rFonts w:asciiTheme="majorHAnsi" w:hAnsiTheme="majorHAnsi" w:cstheme="majorHAnsi"/>
          <w:b/>
          <w:bCs/>
          <w:smallCaps/>
          <w:lang w:val="fr-FR"/>
        </w:rPr>
        <w:t>Genevi</w:t>
      </w:r>
      <w:r w:rsidR="00E63D74" w:rsidRPr="00B872C2">
        <w:rPr>
          <w:rFonts w:asciiTheme="majorHAnsi" w:hAnsiTheme="majorHAnsi" w:cstheme="majorHAnsi"/>
          <w:b/>
          <w:bCs/>
          <w:smallCaps/>
          <w:lang w:val="fr-FR"/>
        </w:rPr>
        <w:t>è</w:t>
      </w:r>
      <w:r w:rsidRPr="00B872C2">
        <w:rPr>
          <w:rFonts w:asciiTheme="majorHAnsi" w:hAnsiTheme="majorHAnsi" w:cstheme="majorHAnsi"/>
          <w:b/>
          <w:bCs/>
          <w:smallCaps/>
          <w:lang w:val="fr-FR"/>
        </w:rPr>
        <w:t>ve</w:t>
      </w: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 </w:t>
      </w:r>
      <w:proofErr w:type="spellStart"/>
      <w:r w:rsidRPr="00693B12">
        <w:rPr>
          <w:rFonts w:asciiTheme="majorHAnsi" w:hAnsiTheme="majorHAnsi" w:cstheme="majorHAnsi"/>
          <w:b/>
          <w:bCs/>
          <w:smallCaps/>
          <w:lang w:val="fr-FR"/>
        </w:rPr>
        <w:t>Haroche-Bouzinac</w:t>
      </w:r>
      <w:proofErr w:type="spellEnd"/>
      <w:r w:rsidRPr="00693B12">
        <w:rPr>
          <w:rFonts w:asciiTheme="majorHAnsi" w:hAnsiTheme="majorHAnsi" w:cstheme="majorHAnsi"/>
          <w:lang w:val="fr-FR"/>
        </w:rPr>
        <w:t xml:space="preserve"> (Université d’Orléans)</w:t>
      </w:r>
      <w:r w:rsidR="002C3024" w:rsidRPr="00693B12">
        <w:rPr>
          <w:rFonts w:asciiTheme="majorHAnsi" w:hAnsiTheme="majorHAnsi" w:cstheme="majorHAnsi"/>
          <w:lang w:val="fr-FR"/>
        </w:rPr>
        <w:t> :</w:t>
      </w:r>
      <w:r w:rsidRPr="00693B12">
        <w:rPr>
          <w:rFonts w:asciiTheme="majorHAnsi" w:hAnsiTheme="majorHAnsi" w:cstheme="majorHAnsi"/>
          <w:lang w:val="fr-FR"/>
        </w:rPr>
        <w:t xml:space="preserve"> </w:t>
      </w:r>
      <w:r w:rsidRPr="00693B12">
        <w:rPr>
          <w:rFonts w:asciiTheme="majorHAnsi" w:hAnsiTheme="majorHAnsi" w:cstheme="majorHAnsi"/>
          <w:i/>
          <w:iCs/>
          <w:lang w:val="fr-FR"/>
        </w:rPr>
        <w:t>François Paradis de Moncrif, un homme des Lumières ?</w:t>
      </w:r>
    </w:p>
    <w:p w14:paraId="0D46E36A" w14:textId="77777777" w:rsidR="002014AF" w:rsidRPr="00693B12" w:rsidRDefault="002014AF" w:rsidP="002014AF">
      <w:pPr>
        <w:widowControl w:val="0"/>
        <w:spacing w:line="276" w:lineRule="auto"/>
        <w:ind w:firstLine="176"/>
        <w:jc w:val="center"/>
        <w:rPr>
          <w:rFonts w:asciiTheme="majorHAnsi" w:hAnsiTheme="majorHAnsi" w:cstheme="majorHAnsi"/>
          <w:b/>
          <w:bCs/>
          <w:smallCaps/>
          <w:lang w:val="fr-FR"/>
        </w:rPr>
      </w:pPr>
      <w:r w:rsidRPr="00B872C2">
        <w:rPr>
          <w:rFonts w:asciiTheme="majorHAnsi" w:hAnsiTheme="majorHAnsi" w:cstheme="majorHAnsi"/>
          <w:b/>
          <w:bCs/>
          <w:smallCaps/>
          <w:lang w:val="fr-FR"/>
        </w:rPr>
        <w:t>Jarosław</w:t>
      </w: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 </w:t>
      </w:r>
      <w:proofErr w:type="spellStart"/>
      <w:r w:rsidRPr="00693B12">
        <w:rPr>
          <w:rFonts w:asciiTheme="majorHAnsi" w:hAnsiTheme="majorHAnsi" w:cstheme="majorHAnsi"/>
          <w:b/>
          <w:bCs/>
          <w:smallCaps/>
          <w:lang w:val="fr-FR"/>
        </w:rPr>
        <w:t>Dumanowski</w:t>
      </w:r>
      <w:proofErr w:type="spellEnd"/>
      <w:r w:rsidRPr="00693B12">
        <w:rPr>
          <w:rFonts w:asciiTheme="majorHAnsi" w:hAnsiTheme="majorHAnsi" w:cstheme="majorHAnsi"/>
          <w:lang w:val="fr-FR"/>
        </w:rPr>
        <w:t xml:space="preserve"> (Université Nicolas Copernic de Toruń) : </w:t>
      </w:r>
      <w:r w:rsidRPr="00693B12">
        <w:rPr>
          <w:rFonts w:asciiTheme="majorHAnsi" w:hAnsiTheme="majorHAnsi" w:cstheme="majorHAnsi"/>
          <w:i/>
          <w:iCs/>
          <w:lang w:val="fr-FR"/>
        </w:rPr>
        <w:t>Autre brochet à la polonaise. L’image de la cuisine polonaise et de la Pologne dans les livres de cuisine française du XVIII</w:t>
      </w:r>
      <w:r w:rsidRPr="00693B12">
        <w:rPr>
          <w:rFonts w:asciiTheme="majorHAnsi" w:hAnsiTheme="majorHAnsi" w:cstheme="majorHAnsi"/>
          <w:i/>
          <w:iCs/>
          <w:vertAlign w:val="superscript"/>
          <w:lang w:val="fr-FR"/>
        </w:rPr>
        <w:t>e</w:t>
      </w:r>
      <w:r w:rsidRPr="00693B12">
        <w:rPr>
          <w:rFonts w:asciiTheme="majorHAnsi" w:hAnsiTheme="majorHAnsi" w:cstheme="majorHAnsi"/>
          <w:i/>
          <w:iCs/>
          <w:lang w:val="fr-FR"/>
        </w:rPr>
        <w:t xml:space="preserve"> siècle</w:t>
      </w:r>
      <w:r w:rsidRPr="00693B12">
        <w:rPr>
          <w:rFonts w:asciiTheme="majorHAnsi" w:hAnsiTheme="majorHAnsi" w:cstheme="majorHAnsi"/>
          <w:b/>
          <w:bCs/>
          <w:smallCaps/>
          <w:lang w:val="fr-FR"/>
        </w:rPr>
        <w:t xml:space="preserve"> </w:t>
      </w:r>
    </w:p>
    <w:p w14:paraId="0373B130" w14:textId="77777777" w:rsidR="00CC6F9C" w:rsidRPr="00693B12" w:rsidRDefault="00CC6F9C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</w:p>
    <w:p w14:paraId="40791DCD" w14:textId="5C641DE3" w:rsidR="0090547C" w:rsidRPr="00693B12" w:rsidRDefault="005E491E" w:rsidP="00693B12">
      <w:pPr>
        <w:spacing w:after="0" w:line="276" w:lineRule="auto"/>
        <w:ind w:left="-284"/>
        <w:jc w:val="center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16h20-16h30 : c</w:t>
      </w:r>
      <w:r w:rsidR="007A3376" w:rsidRPr="00693B12">
        <w:rPr>
          <w:rFonts w:asciiTheme="majorHAnsi" w:hAnsiTheme="majorHAnsi" w:cstheme="majorHAnsi"/>
          <w:b/>
          <w:bCs/>
          <w:lang w:val="fr-FR"/>
        </w:rPr>
        <w:t>lôture</w:t>
      </w:r>
      <w:r w:rsidR="00354C85" w:rsidRPr="00693B12">
        <w:rPr>
          <w:rFonts w:asciiTheme="majorHAnsi" w:hAnsiTheme="majorHAnsi" w:cstheme="majorHAnsi"/>
          <w:b/>
          <w:bCs/>
          <w:lang w:val="fr-FR"/>
        </w:rPr>
        <w:t xml:space="preserve"> du colloque</w:t>
      </w:r>
    </w:p>
    <w:sectPr w:rsidR="0090547C" w:rsidRPr="00693B12" w:rsidSect="00E63D74">
      <w:pgSz w:w="16838" w:h="11906" w:orient="landscape"/>
      <w:pgMar w:top="851" w:right="124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7C"/>
    <w:rsid w:val="00003829"/>
    <w:rsid w:val="000F1788"/>
    <w:rsid w:val="001A51CB"/>
    <w:rsid w:val="002014AF"/>
    <w:rsid w:val="002C3024"/>
    <w:rsid w:val="002D35C7"/>
    <w:rsid w:val="00354C85"/>
    <w:rsid w:val="00373EB8"/>
    <w:rsid w:val="003B02AE"/>
    <w:rsid w:val="003F1FFB"/>
    <w:rsid w:val="004D6D5B"/>
    <w:rsid w:val="005158A0"/>
    <w:rsid w:val="00561E21"/>
    <w:rsid w:val="005A4460"/>
    <w:rsid w:val="005C71DB"/>
    <w:rsid w:val="005D1E5E"/>
    <w:rsid w:val="005E491E"/>
    <w:rsid w:val="005F3499"/>
    <w:rsid w:val="00693B12"/>
    <w:rsid w:val="007A3376"/>
    <w:rsid w:val="007E34A3"/>
    <w:rsid w:val="007E6D35"/>
    <w:rsid w:val="008173A3"/>
    <w:rsid w:val="008524CF"/>
    <w:rsid w:val="00867E60"/>
    <w:rsid w:val="0090547C"/>
    <w:rsid w:val="009275B4"/>
    <w:rsid w:val="00A124F8"/>
    <w:rsid w:val="00A43EB1"/>
    <w:rsid w:val="00A755BA"/>
    <w:rsid w:val="00AC5403"/>
    <w:rsid w:val="00AC55BC"/>
    <w:rsid w:val="00B45057"/>
    <w:rsid w:val="00B872C2"/>
    <w:rsid w:val="00BE5DDA"/>
    <w:rsid w:val="00C25E81"/>
    <w:rsid w:val="00C64044"/>
    <w:rsid w:val="00CC0D01"/>
    <w:rsid w:val="00CC6F9C"/>
    <w:rsid w:val="00D9649F"/>
    <w:rsid w:val="00DB6D8C"/>
    <w:rsid w:val="00DF38E0"/>
    <w:rsid w:val="00E05207"/>
    <w:rsid w:val="00E63D74"/>
    <w:rsid w:val="00E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2A62"/>
  <w15:chartTrackingRefBased/>
  <w15:docId w15:val="{5F5DE842-00C6-40A8-B928-CC9C1E8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cun">
    <w:name w:val="Aucun"/>
    <w:rsid w:val="0090547C"/>
    <w:rPr>
      <w:lang w:val="fr-FR"/>
    </w:rPr>
  </w:style>
  <w:style w:type="table" w:styleId="Tabela-Siatka">
    <w:name w:val="Table Grid"/>
    <w:basedOn w:val="Standardowy"/>
    <w:uiPriority w:val="39"/>
    <w:rsid w:val="007E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17AB-FCB6-4EC6-A413-A97113C8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Wysłobocki</dc:creator>
  <cp:keywords/>
  <dc:description/>
  <cp:lastModifiedBy>Tomasz Wysłobocki</cp:lastModifiedBy>
  <cp:revision>5</cp:revision>
  <dcterms:created xsi:type="dcterms:W3CDTF">2023-09-13T10:02:00Z</dcterms:created>
  <dcterms:modified xsi:type="dcterms:W3CDTF">2023-09-13T10:14:00Z</dcterms:modified>
</cp:coreProperties>
</file>